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A397C" w14:textId="78AC9533" w:rsidR="007D2010" w:rsidRPr="00CA0F24" w:rsidRDefault="000828C4" w:rsidP="007D2010">
      <w:pPr>
        <w:spacing w:before="100" w:beforeAutospacing="1" w:after="100" w:afterAutospacing="1" w:line="240" w:lineRule="auto"/>
        <w:jc w:val="center"/>
        <w:outlineLvl w:val="0"/>
        <w:rPr>
          <w:rFonts w:ascii="Arial" w:eastAsia="Times New Roman" w:hAnsi="Arial" w:cs="Arial"/>
          <w:b/>
          <w:bCs/>
          <w:kern w:val="36"/>
          <w:sz w:val="48"/>
          <w:szCs w:val="48"/>
          <w:lang w:val="en-GB" w:eastAsia="fr-FR"/>
        </w:rPr>
      </w:pPr>
      <w:r w:rsidRPr="00CA0F24">
        <w:rPr>
          <w:rFonts w:ascii="Arial" w:eastAsia="Times New Roman" w:hAnsi="Arial" w:cs="Arial"/>
          <w:b/>
          <w:bCs/>
          <w:kern w:val="36"/>
          <w:sz w:val="48"/>
          <w:szCs w:val="48"/>
          <w:lang w:val="en-GB" w:eastAsia="fr-FR"/>
        </w:rPr>
        <w:t>Memo about t</w:t>
      </w:r>
      <w:r w:rsidR="007D2010" w:rsidRPr="00CA0F24">
        <w:rPr>
          <w:rFonts w:ascii="Arial" w:eastAsia="Times New Roman" w:hAnsi="Arial" w:cs="Arial"/>
          <w:b/>
          <w:bCs/>
          <w:kern w:val="36"/>
          <w:sz w:val="48"/>
          <w:szCs w:val="48"/>
          <w:lang w:val="en-GB" w:eastAsia="fr-FR"/>
        </w:rPr>
        <w:t>he general tax system of corporate philanthropy (« </w:t>
      </w:r>
      <w:proofErr w:type="spellStart"/>
      <w:r w:rsidR="007D2010" w:rsidRPr="00CA0F24">
        <w:rPr>
          <w:rFonts w:ascii="Arial" w:eastAsia="Times New Roman" w:hAnsi="Arial" w:cs="Arial"/>
          <w:b/>
          <w:bCs/>
          <w:kern w:val="36"/>
          <w:sz w:val="48"/>
          <w:szCs w:val="48"/>
          <w:lang w:val="en-GB" w:eastAsia="fr-FR"/>
        </w:rPr>
        <w:t>Mécénat</w:t>
      </w:r>
      <w:proofErr w:type="spellEnd"/>
      <w:r w:rsidR="007D2010" w:rsidRPr="00CA0F24">
        <w:rPr>
          <w:rFonts w:ascii="Arial" w:eastAsia="Times New Roman" w:hAnsi="Arial" w:cs="Arial"/>
          <w:b/>
          <w:bCs/>
          <w:kern w:val="36"/>
          <w:sz w:val="48"/>
          <w:szCs w:val="48"/>
          <w:lang w:val="en-GB" w:eastAsia="fr-FR"/>
        </w:rPr>
        <w:t> »)</w:t>
      </w:r>
    </w:p>
    <w:p w14:paraId="57FC2FCC" w14:textId="77777777" w:rsidR="007D2010" w:rsidRPr="00CA0F24" w:rsidRDefault="007D2010" w:rsidP="007D2010">
      <w:pPr>
        <w:spacing w:before="100" w:beforeAutospacing="1" w:after="100" w:afterAutospacing="1" w:line="240" w:lineRule="auto"/>
        <w:outlineLvl w:val="0"/>
        <w:rPr>
          <w:rFonts w:ascii="Arial" w:eastAsia="Times New Roman" w:hAnsi="Arial" w:cs="Arial"/>
          <w:bCs/>
          <w:i/>
          <w:kern w:val="36"/>
          <w:sz w:val="20"/>
          <w:szCs w:val="20"/>
          <w:lang w:val="en-GB" w:eastAsia="fr-FR"/>
        </w:rPr>
      </w:pPr>
      <w:r w:rsidRPr="00CA0F24">
        <w:rPr>
          <w:rFonts w:ascii="Arial" w:eastAsia="Times New Roman" w:hAnsi="Arial" w:cs="Arial"/>
          <w:bCs/>
          <w:i/>
          <w:kern w:val="36"/>
          <w:sz w:val="20"/>
          <w:szCs w:val="20"/>
          <w:lang w:val="en-GB" w:eastAsia="fr-FR"/>
        </w:rPr>
        <w:t xml:space="preserve">Extract with </w:t>
      </w:r>
      <w:r w:rsidRPr="00CA0F24">
        <w:rPr>
          <w:rFonts w:ascii="Arial" w:eastAsia="Times New Roman" w:hAnsi="Arial" w:cs="Arial"/>
          <w:b/>
          <w:bCs/>
          <w:i/>
          <w:color w:val="0070C0"/>
          <w:kern w:val="36"/>
          <w:sz w:val="20"/>
          <w:szCs w:val="20"/>
          <w:lang w:val="en-GB" w:eastAsia="fr-FR"/>
        </w:rPr>
        <w:t>remarks</w:t>
      </w:r>
      <w:r w:rsidRPr="00CA0F24">
        <w:rPr>
          <w:rFonts w:ascii="Arial" w:eastAsia="Times New Roman" w:hAnsi="Arial" w:cs="Arial"/>
          <w:bCs/>
          <w:i/>
          <w:color w:val="0070C0"/>
          <w:kern w:val="36"/>
          <w:sz w:val="20"/>
          <w:szCs w:val="20"/>
          <w:lang w:val="en-GB" w:eastAsia="fr-FR"/>
        </w:rPr>
        <w:t xml:space="preserve"> </w:t>
      </w:r>
      <w:proofErr w:type="gramStart"/>
      <w:r w:rsidRPr="00CA0F24">
        <w:rPr>
          <w:rFonts w:ascii="Arial" w:eastAsia="Times New Roman" w:hAnsi="Arial" w:cs="Arial"/>
          <w:bCs/>
          <w:i/>
          <w:kern w:val="36"/>
          <w:sz w:val="20"/>
          <w:szCs w:val="20"/>
          <w:lang w:val="en-GB" w:eastAsia="fr-FR"/>
        </w:rPr>
        <w:t>of :</w:t>
      </w:r>
      <w:proofErr w:type="gramEnd"/>
      <w:r w:rsidRPr="00CA0F24">
        <w:rPr>
          <w:rFonts w:ascii="Arial" w:hAnsi="Arial" w:cs="Arial"/>
          <w:i/>
          <w:sz w:val="20"/>
          <w:szCs w:val="20"/>
          <w:lang w:val="en-GB"/>
        </w:rPr>
        <w:t xml:space="preserve"> </w:t>
      </w:r>
      <w:r w:rsidRPr="00CA0F24">
        <w:rPr>
          <w:rFonts w:ascii="Arial" w:eastAsia="Times New Roman" w:hAnsi="Arial" w:cs="Arial"/>
          <w:bCs/>
          <w:i/>
          <w:kern w:val="36"/>
          <w:sz w:val="20"/>
          <w:szCs w:val="20"/>
          <w:lang w:val="en-GB" w:eastAsia="fr-FR"/>
        </w:rPr>
        <w:t>https://www.culture.gouv.fr/en/Sites-thematiques/Mecenat/Entreprises/Le-regime-fiscal-general</w:t>
      </w:r>
    </w:p>
    <w:p w14:paraId="00C29894" w14:textId="6BCCAE3C" w:rsidR="007D2010" w:rsidRPr="00CA0F24" w:rsidRDefault="007D2010" w:rsidP="007D2010">
      <w:pPr>
        <w:spacing w:before="100" w:beforeAutospacing="1" w:after="100" w:afterAutospacing="1" w:line="240" w:lineRule="auto"/>
        <w:rPr>
          <w:rFonts w:ascii="Arial" w:eastAsia="Times New Roman" w:hAnsi="Arial" w:cs="Arial"/>
          <w:sz w:val="24"/>
          <w:szCs w:val="24"/>
          <w:lang w:val="en-GB" w:eastAsia="fr-FR"/>
        </w:rPr>
      </w:pPr>
      <w:r w:rsidRPr="00CA0F24">
        <w:rPr>
          <w:rFonts w:ascii="Arial" w:eastAsia="Times New Roman" w:hAnsi="Arial" w:cs="Arial"/>
          <w:sz w:val="24"/>
          <w:szCs w:val="24"/>
          <w:lang w:val="en-GB" w:eastAsia="fr-FR"/>
        </w:rPr>
        <w:t xml:space="preserve">When a company subject to tax in France </w:t>
      </w:r>
      <w:proofErr w:type="gramStart"/>
      <w:r w:rsidRPr="00CA0F24">
        <w:rPr>
          <w:rFonts w:ascii="Arial" w:eastAsia="Times New Roman" w:hAnsi="Arial" w:cs="Arial"/>
          <w:sz w:val="24"/>
          <w:szCs w:val="24"/>
          <w:lang w:val="en-GB" w:eastAsia="fr-FR"/>
        </w:rPr>
        <w:t>makes a donation</w:t>
      </w:r>
      <w:proofErr w:type="gramEnd"/>
      <w:r w:rsidRPr="00CA0F24">
        <w:rPr>
          <w:rFonts w:ascii="Arial" w:eastAsia="Times New Roman" w:hAnsi="Arial" w:cs="Arial"/>
          <w:sz w:val="24"/>
          <w:szCs w:val="24"/>
          <w:lang w:val="en-GB" w:eastAsia="fr-FR"/>
        </w:rPr>
        <w:t xml:space="preserve"> to a general interest organization, it benefits from a reduction in corporate tax or income tax, but can also ben</w:t>
      </w:r>
      <w:r w:rsidR="00CA0F24">
        <w:rPr>
          <w:rFonts w:ascii="Arial" w:eastAsia="Times New Roman" w:hAnsi="Arial" w:cs="Arial"/>
          <w:sz w:val="24"/>
          <w:szCs w:val="24"/>
          <w:lang w:val="en-GB" w:eastAsia="fr-FR"/>
        </w:rPr>
        <w:t>efit from certain communication</w:t>
      </w:r>
      <w:r w:rsidRPr="00CA0F24">
        <w:rPr>
          <w:rFonts w:ascii="Arial" w:eastAsia="Times New Roman" w:hAnsi="Arial" w:cs="Arial"/>
          <w:sz w:val="24"/>
          <w:szCs w:val="24"/>
          <w:lang w:val="en-GB" w:eastAsia="fr-FR"/>
        </w:rPr>
        <w:t xml:space="preserve"> and public relations counterparties.</w:t>
      </w:r>
    </w:p>
    <w:p w14:paraId="446415B8" w14:textId="77777777" w:rsidR="007D2010" w:rsidRPr="00CA0F24" w:rsidRDefault="007D2010" w:rsidP="007D2010">
      <w:pPr>
        <w:spacing w:before="100" w:beforeAutospacing="1" w:after="100" w:afterAutospacing="1" w:line="240" w:lineRule="auto"/>
        <w:outlineLvl w:val="1"/>
        <w:rPr>
          <w:rFonts w:ascii="Arial" w:eastAsia="Times New Roman" w:hAnsi="Arial" w:cs="Arial"/>
          <w:b/>
          <w:bCs/>
          <w:sz w:val="36"/>
          <w:szCs w:val="36"/>
          <w:lang w:val="en-GB" w:eastAsia="fr-FR"/>
        </w:rPr>
      </w:pPr>
      <w:r w:rsidRPr="00CA0F24">
        <w:rPr>
          <w:rFonts w:ascii="Arial" w:eastAsia="Times New Roman" w:hAnsi="Arial" w:cs="Arial"/>
          <w:b/>
          <w:bCs/>
          <w:sz w:val="36"/>
          <w:szCs w:val="36"/>
          <w:lang w:val="en-GB" w:eastAsia="fr-FR"/>
        </w:rPr>
        <w:t>The general scheme</w:t>
      </w:r>
    </w:p>
    <w:p w14:paraId="4EA21746" w14:textId="77777777" w:rsidR="007D2010" w:rsidRPr="00CA0F24" w:rsidRDefault="007D2010" w:rsidP="007D2010">
      <w:pPr>
        <w:spacing w:before="100" w:beforeAutospacing="1" w:after="100" w:afterAutospacing="1" w:line="240" w:lineRule="auto"/>
        <w:outlineLvl w:val="3"/>
        <w:rPr>
          <w:rFonts w:ascii="Arial" w:eastAsia="Times New Roman" w:hAnsi="Arial" w:cs="Arial"/>
          <w:b/>
          <w:bCs/>
          <w:sz w:val="32"/>
          <w:szCs w:val="32"/>
          <w:lang w:val="en-GB" w:eastAsia="fr-FR"/>
        </w:rPr>
      </w:pPr>
      <w:r w:rsidRPr="00CA0F24">
        <w:rPr>
          <w:rFonts w:ascii="Arial" w:eastAsia="Times New Roman" w:hAnsi="Arial" w:cs="Arial"/>
          <w:b/>
          <w:bCs/>
          <w:sz w:val="32"/>
          <w:szCs w:val="32"/>
          <w:lang w:val="en-GB" w:eastAsia="fr-FR"/>
        </w:rPr>
        <w:t>The principle</w:t>
      </w:r>
    </w:p>
    <w:p w14:paraId="3B63BF28" w14:textId="77777777" w:rsidR="007D2010" w:rsidRPr="00CA0F24" w:rsidRDefault="007D2010" w:rsidP="007D2010">
      <w:pPr>
        <w:spacing w:before="100" w:beforeAutospacing="1" w:after="100" w:afterAutospacing="1" w:line="240" w:lineRule="auto"/>
        <w:rPr>
          <w:rFonts w:ascii="Arial" w:eastAsia="Times New Roman" w:hAnsi="Arial" w:cs="Arial"/>
          <w:sz w:val="24"/>
          <w:szCs w:val="24"/>
          <w:lang w:val="en-GB" w:eastAsia="fr-FR"/>
        </w:rPr>
      </w:pPr>
      <w:r w:rsidRPr="00CA0F24">
        <w:rPr>
          <w:rFonts w:ascii="Arial" w:eastAsia="Times New Roman" w:hAnsi="Arial" w:cs="Arial"/>
          <w:sz w:val="24"/>
          <w:szCs w:val="24"/>
          <w:lang w:val="en-GB" w:eastAsia="fr-FR"/>
        </w:rPr>
        <w:t xml:space="preserve">For businesses, the </w:t>
      </w:r>
      <w:r w:rsidRPr="00CA0F24">
        <w:rPr>
          <w:rFonts w:ascii="Arial" w:eastAsia="Times New Roman" w:hAnsi="Arial" w:cs="Arial"/>
          <w:b/>
          <w:bCs/>
          <w:sz w:val="24"/>
          <w:szCs w:val="24"/>
          <w:lang w:val="en-GB" w:eastAsia="fr-FR"/>
        </w:rPr>
        <w:t>tax reduction is equal to</w:t>
      </w:r>
      <w:r w:rsidRPr="00CA0F24">
        <w:rPr>
          <w:rFonts w:ascii="Arial" w:eastAsia="Times New Roman" w:hAnsi="Arial" w:cs="Arial"/>
          <w:sz w:val="24"/>
          <w:szCs w:val="24"/>
          <w:lang w:val="en-GB" w:eastAsia="fr-FR"/>
        </w:rPr>
        <w:t>:</w:t>
      </w:r>
    </w:p>
    <w:p w14:paraId="7CA93C7E" w14:textId="77777777" w:rsidR="007D2010" w:rsidRPr="00CA0F24" w:rsidRDefault="007D2010" w:rsidP="007D2010">
      <w:pPr>
        <w:numPr>
          <w:ilvl w:val="0"/>
          <w:numId w:val="3"/>
        </w:numPr>
        <w:spacing w:before="100" w:beforeAutospacing="1" w:after="100" w:afterAutospacing="1" w:line="240" w:lineRule="auto"/>
        <w:rPr>
          <w:rFonts w:ascii="Arial" w:eastAsia="Times New Roman" w:hAnsi="Arial" w:cs="Arial"/>
          <w:sz w:val="24"/>
          <w:szCs w:val="24"/>
          <w:lang w:val="en-GB" w:eastAsia="fr-FR"/>
        </w:rPr>
      </w:pPr>
      <w:r w:rsidRPr="00CA0F24">
        <w:rPr>
          <w:rFonts w:ascii="Arial" w:eastAsia="Times New Roman" w:hAnsi="Arial" w:cs="Arial"/>
          <w:b/>
          <w:bCs/>
          <w:sz w:val="24"/>
          <w:szCs w:val="24"/>
          <w:lang w:val="en-GB" w:eastAsia="fr-FR"/>
        </w:rPr>
        <w:t>60% of the amount of the gift made</w:t>
      </w:r>
      <w:r w:rsidRPr="00CA0F24">
        <w:rPr>
          <w:rFonts w:ascii="Arial" w:eastAsia="Times New Roman" w:hAnsi="Arial" w:cs="Arial"/>
          <w:sz w:val="24"/>
          <w:szCs w:val="24"/>
          <w:lang w:val="en-GB" w:eastAsia="fr-FR"/>
        </w:rPr>
        <w:t xml:space="preserve"> in cash, jurisdiction or in-kind </w:t>
      </w:r>
      <w:r w:rsidRPr="00CA0F24">
        <w:rPr>
          <w:rFonts w:ascii="Arial" w:eastAsia="Times New Roman" w:hAnsi="Arial" w:cs="Arial"/>
          <w:b/>
          <w:bCs/>
          <w:sz w:val="24"/>
          <w:szCs w:val="24"/>
          <w:lang w:val="en-GB" w:eastAsia="fr-FR"/>
        </w:rPr>
        <w:t>up to €2 million in annual donations</w:t>
      </w:r>
    </w:p>
    <w:p w14:paraId="03829B3F" w14:textId="77777777" w:rsidR="007D2010" w:rsidRPr="00CA0F24" w:rsidRDefault="007D2010" w:rsidP="007D2010">
      <w:pPr>
        <w:numPr>
          <w:ilvl w:val="0"/>
          <w:numId w:val="4"/>
        </w:numPr>
        <w:spacing w:before="100" w:beforeAutospacing="1" w:after="100" w:afterAutospacing="1" w:line="240" w:lineRule="auto"/>
        <w:rPr>
          <w:rFonts w:ascii="Arial" w:eastAsia="Times New Roman" w:hAnsi="Arial" w:cs="Arial"/>
          <w:sz w:val="24"/>
          <w:szCs w:val="24"/>
          <w:lang w:val="en-GB" w:eastAsia="fr-FR"/>
        </w:rPr>
      </w:pPr>
      <w:r w:rsidRPr="00CA0F24">
        <w:rPr>
          <w:rFonts w:ascii="Arial" w:eastAsia="Times New Roman" w:hAnsi="Arial" w:cs="Arial"/>
          <w:b/>
          <w:bCs/>
          <w:sz w:val="24"/>
          <w:szCs w:val="24"/>
          <w:lang w:val="en-GB" w:eastAsia="fr-FR"/>
        </w:rPr>
        <w:t>40%</w:t>
      </w:r>
      <w:r w:rsidRPr="00CA0F24">
        <w:rPr>
          <w:rFonts w:ascii="Arial" w:eastAsia="Times New Roman" w:hAnsi="Arial" w:cs="Arial"/>
          <w:sz w:val="24"/>
          <w:szCs w:val="24"/>
          <w:lang w:val="en-GB" w:eastAsia="fr-FR"/>
        </w:rPr>
        <w:t xml:space="preserve"> </w:t>
      </w:r>
      <w:r w:rsidRPr="00CA0F24">
        <w:rPr>
          <w:rFonts w:ascii="Arial" w:eastAsia="Times New Roman" w:hAnsi="Arial" w:cs="Arial"/>
          <w:b/>
          <w:bCs/>
          <w:sz w:val="24"/>
          <w:szCs w:val="24"/>
          <w:lang w:val="en-GB" w:eastAsia="fr-FR"/>
        </w:rPr>
        <w:t>of the amount of the</w:t>
      </w:r>
      <w:r w:rsidRPr="00CA0F24">
        <w:rPr>
          <w:rFonts w:ascii="Arial" w:eastAsia="Times New Roman" w:hAnsi="Arial" w:cs="Arial"/>
          <w:sz w:val="24"/>
          <w:szCs w:val="24"/>
          <w:lang w:val="en-GB" w:eastAsia="fr-FR"/>
        </w:rPr>
        <w:t xml:space="preserve"> </w:t>
      </w:r>
      <w:r w:rsidRPr="00CA0F24">
        <w:rPr>
          <w:rFonts w:ascii="Arial" w:eastAsia="Times New Roman" w:hAnsi="Arial" w:cs="Arial"/>
          <w:b/>
          <w:bCs/>
          <w:sz w:val="24"/>
          <w:szCs w:val="24"/>
          <w:lang w:val="en-GB" w:eastAsia="fr-FR"/>
        </w:rPr>
        <w:t>gift made</w:t>
      </w:r>
      <w:r w:rsidRPr="00CA0F24">
        <w:rPr>
          <w:rFonts w:ascii="Arial" w:eastAsia="Times New Roman" w:hAnsi="Arial" w:cs="Arial"/>
          <w:sz w:val="24"/>
          <w:szCs w:val="24"/>
          <w:lang w:val="en-GB" w:eastAsia="fr-FR"/>
        </w:rPr>
        <w:t xml:space="preserve"> in cash, jurisdiction or in-kind </w:t>
      </w:r>
      <w:r w:rsidRPr="00CA0F24">
        <w:rPr>
          <w:rFonts w:ascii="Arial" w:eastAsia="Times New Roman" w:hAnsi="Arial" w:cs="Arial"/>
          <w:b/>
          <w:bCs/>
          <w:sz w:val="24"/>
          <w:szCs w:val="24"/>
          <w:lang w:val="en-GB" w:eastAsia="fr-FR"/>
        </w:rPr>
        <w:t>in excess of €2 million in annual donations (with exceptions)</w:t>
      </w:r>
    </w:p>
    <w:p w14:paraId="448A81E6" w14:textId="18D9DA6C" w:rsidR="007D2010" w:rsidRPr="00CA0F24" w:rsidRDefault="007D2010" w:rsidP="007D2010">
      <w:pPr>
        <w:spacing w:before="100" w:beforeAutospacing="1" w:after="100" w:afterAutospacing="1" w:line="240" w:lineRule="auto"/>
        <w:rPr>
          <w:rFonts w:ascii="Arial" w:eastAsia="Times New Roman" w:hAnsi="Arial" w:cs="Arial"/>
          <w:sz w:val="24"/>
          <w:szCs w:val="24"/>
          <w:lang w:val="en-GB" w:eastAsia="fr-FR"/>
        </w:rPr>
      </w:pPr>
      <w:r w:rsidRPr="00CA0F24">
        <w:rPr>
          <w:rFonts w:ascii="Arial" w:eastAsia="Times New Roman" w:hAnsi="Arial" w:cs="Arial"/>
          <w:b/>
          <w:bCs/>
          <w:sz w:val="24"/>
          <w:szCs w:val="24"/>
          <w:u w:val="single"/>
          <w:lang w:val="en-GB" w:eastAsia="fr-FR"/>
        </w:rPr>
        <w:t xml:space="preserve">Annual Donation Limit </w:t>
      </w:r>
      <w:r w:rsidRPr="00CA0F24">
        <w:rPr>
          <w:rFonts w:ascii="Arial" w:eastAsia="Times New Roman" w:hAnsi="Arial" w:cs="Arial"/>
          <w:b/>
          <w:bCs/>
          <w:sz w:val="24"/>
          <w:szCs w:val="24"/>
          <w:lang w:val="en-GB" w:eastAsia="fr-FR"/>
        </w:rPr>
        <w:t xml:space="preserve">qualifying for the tax advantage is €20,000 or 0.5% of turnover (excluding taxes), </w:t>
      </w:r>
      <w:r w:rsidRPr="00CA0F24">
        <w:rPr>
          <w:rFonts w:ascii="Arial" w:eastAsia="Times New Roman" w:hAnsi="Arial" w:cs="Arial"/>
          <w:sz w:val="24"/>
          <w:szCs w:val="24"/>
          <w:lang w:val="en-GB" w:eastAsia="fr-FR"/>
        </w:rPr>
        <w:t xml:space="preserve">when the latter amount is higher. If this ceiling </w:t>
      </w:r>
      <w:proofErr w:type="gramStart"/>
      <w:r w:rsidRPr="00CA0F24">
        <w:rPr>
          <w:rFonts w:ascii="Arial" w:eastAsia="Times New Roman" w:hAnsi="Arial" w:cs="Arial"/>
          <w:sz w:val="24"/>
          <w:szCs w:val="24"/>
          <w:lang w:val="en-GB" w:eastAsia="fr-FR"/>
        </w:rPr>
        <w:t>is exceeded</w:t>
      </w:r>
      <w:proofErr w:type="gramEnd"/>
      <w:r w:rsidRPr="00CA0F24">
        <w:rPr>
          <w:rFonts w:ascii="Arial" w:eastAsia="Times New Roman" w:hAnsi="Arial" w:cs="Arial"/>
          <w:sz w:val="24"/>
          <w:szCs w:val="24"/>
          <w:lang w:val="en-GB" w:eastAsia="fr-FR"/>
        </w:rPr>
        <w:t xml:space="preserve">, it is possible to </w:t>
      </w:r>
      <w:r w:rsidRPr="00CA0F24">
        <w:rPr>
          <w:rFonts w:ascii="Arial" w:eastAsia="Times New Roman" w:hAnsi="Arial" w:cs="Arial"/>
          <w:b/>
          <w:bCs/>
          <w:sz w:val="24"/>
          <w:szCs w:val="24"/>
          <w:lang w:val="en-GB" w:eastAsia="fr-FR"/>
        </w:rPr>
        <w:t xml:space="preserve">carry forward the excess tax reduction </w:t>
      </w:r>
      <w:r w:rsidR="00CA0F24">
        <w:rPr>
          <w:rFonts w:ascii="Arial" w:eastAsia="Times New Roman" w:hAnsi="Arial" w:cs="Arial"/>
          <w:b/>
          <w:bCs/>
          <w:sz w:val="24"/>
          <w:szCs w:val="24"/>
          <w:lang w:val="en-GB" w:eastAsia="fr-FR"/>
        </w:rPr>
        <w:t>for the next five fiscal years</w:t>
      </w:r>
      <w:r w:rsidRPr="00CA0F24">
        <w:rPr>
          <w:rFonts w:ascii="Arial" w:eastAsia="Times New Roman" w:hAnsi="Arial" w:cs="Arial"/>
          <w:sz w:val="24"/>
          <w:szCs w:val="24"/>
          <w:lang w:val="en-GB" w:eastAsia="fr-FR"/>
        </w:rPr>
        <w:t>.</w:t>
      </w:r>
    </w:p>
    <w:p w14:paraId="10A62F5F" w14:textId="77777777" w:rsidR="007D2010" w:rsidRPr="00CA0F24" w:rsidRDefault="007D2010" w:rsidP="007D2010">
      <w:pPr>
        <w:spacing w:before="100" w:beforeAutospacing="1" w:after="100" w:afterAutospacing="1" w:line="240" w:lineRule="auto"/>
        <w:rPr>
          <w:rFonts w:ascii="Arial" w:eastAsia="Times New Roman" w:hAnsi="Arial" w:cs="Arial"/>
          <w:sz w:val="24"/>
          <w:szCs w:val="24"/>
          <w:lang w:val="en-GB" w:eastAsia="fr-FR"/>
        </w:rPr>
      </w:pPr>
      <w:r w:rsidRPr="00CA0F24">
        <w:rPr>
          <w:rFonts w:ascii="Arial" w:eastAsia="Times New Roman" w:hAnsi="Arial" w:cs="Arial"/>
          <w:b/>
          <w:bCs/>
          <w:sz w:val="24"/>
          <w:szCs w:val="24"/>
          <w:lang w:val="en-GB" w:eastAsia="fr-FR"/>
        </w:rPr>
        <w:t>[…]</w:t>
      </w:r>
    </w:p>
    <w:p w14:paraId="527408AE" w14:textId="77777777" w:rsidR="007D2010" w:rsidRPr="00CA0F24" w:rsidRDefault="007D2010" w:rsidP="007D2010">
      <w:pPr>
        <w:spacing w:before="100" w:beforeAutospacing="1" w:after="100" w:afterAutospacing="1" w:line="240" w:lineRule="auto"/>
        <w:outlineLvl w:val="3"/>
        <w:rPr>
          <w:rFonts w:ascii="Arial" w:eastAsia="Times New Roman" w:hAnsi="Arial" w:cs="Arial"/>
          <w:b/>
          <w:bCs/>
          <w:sz w:val="32"/>
          <w:szCs w:val="32"/>
          <w:lang w:val="en-GB" w:eastAsia="fr-FR"/>
        </w:rPr>
      </w:pPr>
      <w:r w:rsidRPr="00CA0F24">
        <w:rPr>
          <w:rFonts w:ascii="Arial" w:eastAsia="Times New Roman" w:hAnsi="Arial" w:cs="Arial"/>
          <w:b/>
          <w:bCs/>
          <w:sz w:val="32"/>
          <w:szCs w:val="32"/>
          <w:lang w:val="en-GB" w:eastAsia="fr-FR"/>
        </w:rPr>
        <w:t>The counterparties</w:t>
      </w:r>
    </w:p>
    <w:p w14:paraId="487DEBC1" w14:textId="09D56816" w:rsidR="007D2010" w:rsidRPr="00CA0F24" w:rsidRDefault="007D2010" w:rsidP="007D2010">
      <w:pPr>
        <w:spacing w:before="100" w:beforeAutospacing="1" w:after="100" w:afterAutospacing="1" w:line="240" w:lineRule="auto"/>
        <w:jc w:val="both"/>
        <w:rPr>
          <w:rFonts w:ascii="Arial" w:eastAsia="Times New Roman" w:hAnsi="Arial" w:cs="Arial"/>
          <w:sz w:val="24"/>
          <w:szCs w:val="24"/>
          <w:lang w:val="en-GB" w:eastAsia="fr-FR"/>
        </w:rPr>
      </w:pPr>
      <w:r w:rsidRPr="00CA0F24">
        <w:rPr>
          <w:rFonts w:ascii="Arial" w:eastAsia="Times New Roman" w:hAnsi="Arial" w:cs="Arial"/>
          <w:sz w:val="24"/>
          <w:szCs w:val="24"/>
          <w:lang w:val="en-GB" w:eastAsia="fr-FR"/>
        </w:rPr>
        <w:t xml:space="preserve">The counterparties constitute </w:t>
      </w:r>
      <w:r w:rsidRPr="00CA0F24">
        <w:rPr>
          <w:rFonts w:ascii="Arial" w:eastAsia="Times New Roman" w:hAnsi="Arial" w:cs="Arial"/>
          <w:b/>
          <w:bCs/>
          <w:sz w:val="24"/>
          <w:szCs w:val="24"/>
          <w:lang w:val="en-GB" w:eastAsia="fr-FR"/>
        </w:rPr>
        <w:t xml:space="preserve">a benefit offered by the beneficiary </w:t>
      </w:r>
      <w:r w:rsidRPr="00CA0F24">
        <w:rPr>
          <w:rFonts w:ascii="Arial" w:eastAsia="Times New Roman" w:hAnsi="Arial" w:cs="Arial"/>
          <w:sz w:val="24"/>
          <w:szCs w:val="24"/>
          <w:lang w:val="en-GB" w:eastAsia="fr-FR"/>
        </w:rPr>
        <w:t xml:space="preserve">to the donor in addition to the tax reduction. The value of these counterparties must remain in a </w:t>
      </w:r>
      <w:r w:rsidRPr="00CA0F24">
        <w:rPr>
          <w:rFonts w:ascii="Arial" w:eastAsia="Times New Roman" w:hAnsi="Arial" w:cs="Arial"/>
          <w:b/>
          <w:bCs/>
          <w:sz w:val="24"/>
          <w:szCs w:val="24"/>
          <w:lang w:val="en-GB" w:eastAsia="fr-FR"/>
        </w:rPr>
        <w:t>“significant disproportion”</w:t>
      </w:r>
      <w:r w:rsidRPr="00CA0F24">
        <w:rPr>
          <w:rFonts w:ascii="Arial" w:eastAsia="Times New Roman" w:hAnsi="Arial" w:cs="Arial"/>
          <w:sz w:val="24"/>
          <w:szCs w:val="24"/>
          <w:lang w:val="en-GB" w:eastAsia="fr-FR"/>
        </w:rPr>
        <w:t xml:space="preserve"> with the amount of the donation. A ratio of 1 to 4 between the amount of the counterparties and the amount of the donation </w:t>
      </w:r>
      <w:proofErr w:type="gramStart"/>
      <w:r w:rsidRPr="00CA0F24">
        <w:rPr>
          <w:rFonts w:ascii="Arial" w:eastAsia="Times New Roman" w:hAnsi="Arial" w:cs="Arial"/>
          <w:sz w:val="24"/>
          <w:szCs w:val="24"/>
          <w:lang w:val="en-GB" w:eastAsia="fr-FR"/>
        </w:rPr>
        <w:t>is allowed</w:t>
      </w:r>
      <w:proofErr w:type="gramEnd"/>
      <w:r w:rsidRPr="00CA0F24">
        <w:rPr>
          <w:rFonts w:ascii="Arial" w:eastAsia="Times New Roman" w:hAnsi="Arial" w:cs="Arial"/>
          <w:sz w:val="24"/>
          <w:szCs w:val="24"/>
          <w:lang w:val="en-GB" w:eastAsia="fr-FR"/>
        </w:rPr>
        <w:t>, i.e., the value of the counterp</w:t>
      </w:r>
      <w:r w:rsidR="00CA0F24">
        <w:rPr>
          <w:rFonts w:ascii="Arial" w:eastAsia="Times New Roman" w:hAnsi="Arial" w:cs="Arial"/>
          <w:sz w:val="24"/>
          <w:szCs w:val="24"/>
          <w:lang w:val="en-GB" w:eastAsia="fr-FR"/>
        </w:rPr>
        <w:t>arties granted to the sponsorship</w:t>
      </w:r>
      <w:r w:rsidRPr="00CA0F24">
        <w:rPr>
          <w:rFonts w:ascii="Arial" w:eastAsia="Times New Roman" w:hAnsi="Arial" w:cs="Arial"/>
          <w:sz w:val="24"/>
          <w:szCs w:val="24"/>
          <w:lang w:val="en-GB" w:eastAsia="fr-FR"/>
        </w:rPr>
        <w:t xml:space="preserve"> undertaking must not exceed </w:t>
      </w:r>
      <w:r w:rsidRPr="00CA0F24">
        <w:rPr>
          <w:rFonts w:ascii="Arial" w:eastAsia="Times New Roman" w:hAnsi="Arial" w:cs="Arial"/>
          <w:b/>
          <w:bCs/>
          <w:sz w:val="24"/>
          <w:szCs w:val="24"/>
          <w:lang w:val="en-GB" w:eastAsia="fr-FR"/>
        </w:rPr>
        <w:t>25% of the donation amount.</w:t>
      </w:r>
    </w:p>
    <w:p w14:paraId="21CA1E36" w14:textId="77777777" w:rsidR="007D2010" w:rsidRPr="00CA0F24" w:rsidRDefault="007D2010" w:rsidP="007D2010">
      <w:pPr>
        <w:spacing w:before="100" w:beforeAutospacing="1" w:after="100" w:afterAutospacing="1" w:line="240" w:lineRule="auto"/>
        <w:outlineLvl w:val="3"/>
        <w:rPr>
          <w:rFonts w:ascii="Arial" w:eastAsia="Times New Roman" w:hAnsi="Arial" w:cs="Arial"/>
          <w:b/>
          <w:bCs/>
          <w:sz w:val="32"/>
          <w:szCs w:val="32"/>
          <w:lang w:val="en-GB" w:eastAsia="fr-FR"/>
        </w:rPr>
      </w:pPr>
      <w:r w:rsidRPr="00CA0F24">
        <w:rPr>
          <w:rFonts w:ascii="Arial" w:eastAsia="Times New Roman" w:hAnsi="Arial" w:cs="Arial"/>
          <w:b/>
          <w:bCs/>
          <w:sz w:val="32"/>
          <w:szCs w:val="32"/>
          <w:lang w:val="en-GB" w:eastAsia="fr-FR"/>
        </w:rPr>
        <w:t>The valuation of counterparties</w:t>
      </w:r>
    </w:p>
    <w:p w14:paraId="61F5C1F3" w14:textId="4CC3E5A2" w:rsidR="007D2010" w:rsidRPr="00CA0F24" w:rsidRDefault="007D2010" w:rsidP="007D2010">
      <w:pPr>
        <w:spacing w:before="100" w:beforeAutospacing="1" w:after="100" w:afterAutospacing="1" w:line="240" w:lineRule="auto"/>
        <w:jc w:val="both"/>
        <w:rPr>
          <w:rFonts w:ascii="Arial" w:eastAsia="Times New Roman" w:hAnsi="Arial" w:cs="Arial"/>
          <w:sz w:val="24"/>
          <w:szCs w:val="24"/>
          <w:lang w:val="en-GB" w:eastAsia="fr-FR"/>
        </w:rPr>
      </w:pPr>
      <w:r w:rsidRPr="00CA0F24">
        <w:rPr>
          <w:rFonts w:ascii="Arial" w:eastAsia="Times New Roman" w:hAnsi="Arial" w:cs="Arial"/>
          <w:sz w:val="24"/>
          <w:szCs w:val="24"/>
          <w:lang w:val="en-GB" w:eastAsia="fr-FR"/>
        </w:rPr>
        <w:t>All counterparties,</w:t>
      </w:r>
      <w:r w:rsidR="00CA0F24">
        <w:rPr>
          <w:rFonts w:ascii="Arial" w:eastAsia="Times New Roman" w:hAnsi="Arial" w:cs="Arial"/>
          <w:sz w:val="24"/>
          <w:szCs w:val="24"/>
          <w:lang w:val="en-GB" w:eastAsia="fr-FR"/>
        </w:rPr>
        <w:t xml:space="preserve"> whether</w:t>
      </w:r>
      <w:r w:rsidRPr="00CA0F24">
        <w:rPr>
          <w:rFonts w:ascii="Arial" w:eastAsia="Times New Roman" w:hAnsi="Arial" w:cs="Arial"/>
          <w:sz w:val="24"/>
          <w:szCs w:val="24"/>
          <w:lang w:val="en-GB" w:eastAsia="fr-FR"/>
        </w:rPr>
        <w:t xml:space="preserve"> material or immaterial (presence of the patron’s logo on the communication media of the supported project), received by the company must be the subject of a valuation carried out by the re</w:t>
      </w:r>
      <w:r w:rsidR="00CA0F24">
        <w:rPr>
          <w:rFonts w:ascii="Arial" w:eastAsia="Times New Roman" w:hAnsi="Arial" w:cs="Arial"/>
          <w:sz w:val="24"/>
          <w:szCs w:val="24"/>
          <w:lang w:val="en-GB" w:eastAsia="fr-FR"/>
        </w:rPr>
        <w:t>cipient organization. The payment</w:t>
      </w:r>
      <w:r w:rsidRPr="00CA0F24">
        <w:rPr>
          <w:rFonts w:ascii="Arial" w:eastAsia="Times New Roman" w:hAnsi="Arial" w:cs="Arial"/>
          <w:sz w:val="24"/>
          <w:szCs w:val="24"/>
          <w:lang w:val="en-GB" w:eastAsia="fr-FR"/>
        </w:rPr>
        <w:t xml:space="preserve"> undertaking shall declare, in accordance with the reporting obligations, the value of the direct counterparties granted by the recipient of the grants and, where applicable, the indirect counterparties granted by another body.</w:t>
      </w:r>
    </w:p>
    <w:p w14:paraId="2C1E7A4B" w14:textId="77777777" w:rsidR="007D2010" w:rsidRPr="007D2010" w:rsidRDefault="007D2010" w:rsidP="007D2010">
      <w:pPr>
        <w:spacing w:before="100" w:beforeAutospacing="1" w:after="100" w:afterAutospacing="1" w:line="240" w:lineRule="auto"/>
        <w:jc w:val="both"/>
        <w:rPr>
          <w:rFonts w:ascii="Arial" w:eastAsia="Times New Roman" w:hAnsi="Arial" w:cs="Arial"/>
          <w:sz w:val="24"/>
          <w:szCs w:val="24"/>
          <w:lang w:eastAsia="fr-FR"/>
        </w:rPr>
      </w:pPr>
      <w:r w:rsidRPr="007D2010">
        <w:rPr>
          <w:rFonts w:ascii="Arial" w:eastAsia="Times New Roman" w:hAnsi="Arial" w:cs="Arial"/>
          <w:sz w:val="24"/>
          <w:szCs w:val="24"/>
          <w:lang w:eastAsia="fr-FR"/>
        </w:rPr>
        <w:lastRenderedPageBreak/>
        <w:t xml:space="preserve">There are </w:t>
      </w:r>
      <w:proofErr w:type="spellStart"/>
      <w:r w:rsidRPr="007D2010">
        <w:rPr>
          <w:rFonts w:ascii="Arial" w:eastAsia="Times New Roman" w:hAnsi="Arial" w:cs="Arial"/>
          <w:b/>
          <w:bCs/>
          <w:sz w:val="24"/>
          <w:szCs w:val="24"/>
          <w:lang w:eastAsia="fr-FR"/>
        </w:rPr>
        <w:t>different</w:t>
      </w:r>
      <w:proofErr w:type="spellEnd"/>
      <w:r w:rsidRPr="007D2010">
        <w:rPr>
          <w:rFonts w:ascii="Arial" w:eastAsia="Times New Roman" w:hAnsi="Arial" w:cs="Arial"/>
          <w:b/>
          <w:bCs/>
          <w:sz w:val="24"/>
          <w:szCs w:val="24"/>
          <w:lang w:eastAsia="fr-FR"/>
        </w:rPr>
        <w:t xml:space="preserve"> situations</w:t>
      </w:r>
      <w:r w:rsidRPr="007D2010">
        <w:rPr>
          <w:rFonts w:ascii="Arial" w:eastAsia="Times New Roman" w:hAnsi="Arial" w:cs="Arial"/>
          <w:sz w:val="24"/>
          <w:szCs w:val="24"/>
          <w:lang w:eastAsia="fr-FR"/>
        </w:rPr>
        <w:t>:</w:t>
      </w:r>
    </w:p>
    <w:p w14:paraId="2846621E" w14:textId="0F499208" w:rsidR="007D2010" w:rsidRPr="00CA0F24" w:rsidRDefault="007D2010" w:rsidP="00E7095A">
      <w:pPr>
        <w:numPr>
          <w:ilvl w:val="0"/>
          <w:numId w:val="7"/>
        </w:numPr>
        <w:spacing w:after="0" w:line="240" w:lineRule="auto"/>
        <w:jc w:val="both"/>
        <w:rPr>
          <w:rFonts w:ascii="Arial" w:eastAsia="Times New Roman" w:hAnsi="Arial" w:cs="Arial"/>
          <w:sz w:val="24"/>
          <w:szCs w:val="24"/>
          <w:lang w:val="en-GB" w:eastAsia="fr-FR"/>
        </w:rPr>
      </w:pPr>
      <w:r w:rsidRPr="00CA0F24">
        <w:rPr>
          <w:rFonts w:ascii="Arial" w:eastAsia="Times New Roman" w:hAnsi="Arial" w:cs="Arial"/>
          <w:sz w:val="24"/>
          <w:szCs w:val="24"/>
          <w:lang w:val="en-GB" w:eastAsia="fr-FR"/>
        </w:rPr>
        <w:t xml:space="preserve">If a </w:t>
      </w:r>
      <w:r w:rsidRPr="00CA0F24">
        <w:rPr>
          <w:rFonts w:ascii="Arial" w:eastAsia="Times New Roman" w:hAnsi="Arial" w:cs="Arial"/>
          <w:b/>
          <w:bCs/>
          <w:sz w:val="24"/>
          <w:szCs w:val="24"/>
          <w:lang w:val="en-GB" w:eastAsia="fr-FR"/>
        </w:rPr>
        <w:t>patronage agreement provides for</w:t>
      </w:r>
      <w:r w:rsidRPr="00CA0F24">
        <w:rPr>
          <w:rFonts w:ascii="Arial" w:eastAsia="Times New Roman" w:hAnsi="Arial" w:cs="Arial"/>
          <w:sz w:val="24"/>
          <w:szCs w:val="24"/>
          <w:lang w:val="en-GB" w:eastAsia="fr-FR"/>
        </w:rPr>
        <w:t xml:space="preserve"> the existence of counterparties, the value of the goods and services to be reported by the paying undertaking shall be the same as that mentioned in that agreement.</w:t>
      </w:r>
    </w:p>
    <w:p w14:paraId="1473F88D" w14:textId="77777777" w:rsidR="00E7095A" w:rsidRPr="00CA0F24" w:rsidRDefault="00E7095A" w:rsidP="00E7095A">
      <w:pPr>
        <w:spacing w:after="0" w:line="240" w:lineRule="auto"/>
        <w:ind w:left="720"/>
        <w:jc w:val="both"/>
        <w:rPr>
          <w:rFonts w:ascii="Arial" w:eastAsia="Times New Roman" w:hAnsi="Arial" w:cs="Arial"/>
          <w:sz w:val="24"/>
          <w:szCs w:val="24"/>
          <w:lang w:val="en-GB" w:eastAsia="fr-FR"/>
        </w:rPr>
      </w:pPr>
    </w:p>
    <w:p w14:paraId="140F562D" w14:textId="7081A39D" w:rsidR="007D2010" w:rsidRPr="00CA0F24" w:rsidRDefault="007D2010" w:rsidP="00E7095A">
      <w:pPr>
        <w:numPr>
          <w:ilvl w:val="0"/>
          <w:numId w:val="7"/>
        </w:numPr>
        <w:spacing w:after="0" w:line="240" w:lineRule="auto"/>
        <w:jc w:val="both"/>
        <w:rPr>
          <w:rFonts w:ascii="Arial" w:eastAsia="Times New Roman" w:hAnsi="Arial" w:cs="Arial"/>
          <w:sz w:val="24"/>
          <w:szCs w:val="24"/>
          <w:lang w:val="en-GB" w:eastAsia="fr-FR"/>
        </w:rPr>
      </w:pPr>
      <w:r w:rsidRPr="00CA0F24">
        <w:rPr>
          <w:rFonts w:ascii="Arial" w:eastAsia="Times New Roman" w:hAnsi="Arial" w:cs="Arial"/>
          <w:sz w:val="24"/>
          <w:szCs w:val="24"/>
          <w:lang w:val="en-GB" w:eastAsia="fr-FR"/>
        </w:rPr>
        <w:t>In the absence of an agreement, where the goods or services received as consideration are the subject of a commercial offer from the recipient organization, the value of the consideration thus granted free of charge that should be declared is the selling price of that good or service.</w:t>
      </w:r>
    </w:p>
    <w:p w14:paraId="095FF489" w14:textId="77777777" w:rsidR="00E7095A" w:rsidRPr="00CA0F24" w:rsidRDefault="00E7095A" w:rsidP="00E7095A">
      <w:pPr>
        <w:pStyle w:val="Paragraphedeliste"/>
        <w:spacing w:after="0"/>
        <w:rPr>
          <w:rFonts w:ascii="Arial" w:eastAsia="Times New Roman" w:hAnsi="Arial" w:cs="Arial"/>
          <w:sz w:val="24"/>
          <w:szCs w:val="24"/>
          <w:lang w:val="en-GB" w:eastAsia="fr-FR"/>
        </w:rPr>
      </w:pPr>
    </w:p>
    <w:p w14:paraId="2B69B658" w14:textId="77777777" w:rsidR="007D2010" w:rsidRPr="00CA0F24" w:rsidRDefault="007D2010" w:rsidP="00E7095A">
      <w:pPr>
        <w:numPr>
          <w:ilvl w:val="0"/>
          <w:numId w:val="7"/>
        </w:numPr>
        <w:spacing w:after="0" w:line="240" w:lineRule="auto"/>
        <w:jc w:val="both"/>
        <w:rPr>
          <w:rFonts w:ascii="Arial" w:eastAsia="Times New Roman" w:hAnsi="Arial" w:cs="Arial"/>
          <w:sz w:val="24"/>
          <w:szCs w:val="24"/>
          <w:lang w:val="en-GB" w:eastAsia="fr-FR"/>
        </w:rPr>
      </w:pPr>
      <w:r w:rsidRPr="00CA0F24">
        <w:rPr>
          <w:rFonts w:ascii="Arial" w:eastAsia="Times New Roman" w:hAnsi="Arial" w:cs="Arial"/>
          <w:sz w:val="24"/>
          <w:szCs w:val="24"/>
          <w:lang w:val="en-GB" w:eastAsia="fr-FR"/>
        </w:rPr>
        <w:t xml:space="preserve">In </w:t>
      </w:r>
      <w:proofErr w:type="gramStart"/>
      <w:r w:rsidRPr="00CA0F24">
        <w:rPr>
          <w:rFonts w:ascii="Arial" w:eastAsia="Times New Roman" w:hAnsi="Arial" w:cs="Arial"/>
          <w:sz w:val="24"/>
          <w:szCs w:val="24"/>
          <w:lang w:val="en-GB" w:eastAsia="fr-FR"/>
        </w:rPr>
        <w:t>the absence of an agreement and where the good or service received in return is not the subject of a commercial offer from the recipient organisation,</w:t>
      </w:r>
      <w:proofErr w:type="gramEnd"/>
      <w:r w:rsidRPr="00CA0F24">
        <w:rPr>
          <w:rFonts w:ascii="Arial" w:eastAsia="Times New Roman" w:hAnsi="Arial" w:cs="Arial"/>
          <w:sz w:val="24"/>
          <w:szCs w:val="24"/>
          <w:lang w:val="en-GB" w:eastAsia="fr-FR"/>
        </w:rPr>
        <w:t xml:space="preserve"> it must be valued at its cost. The cost of a good or service includes all the costs incurred by the organization to acquire or produce that good or service.)</w:t>
      </w:r>
    </w:p>
    <w:p w14:paraId="11851813" w14:textId="53A842F6" w:rsidR="007D2010" w:rsidRPr="00CA0F24" w:rsidRDefault="007D2010" w:rsidP="007D2010">
      <w:pPr>
        <w:spacing w:before="100" w:beforeAutospacing="1" w:after="100" w:afterAutospacing="1" w:line="240" w:lineRule="auto"/>
        <w:jc w:val="both"/>
        <w:rPr>
          <w:rFonts w:ascii="Arial" w:eastAsia="Times New Roman" w:hAnsi="Arial" w:cs="Arial"/>
          <w:sz w:val="24"/>
          <w:szCs w:val="24"/>
          <w:lang w:val="en-GB" w:eastAsia="fr-FR"/>
        </w:rPr>
      </w:pPr>
      <w:r w:rsidRPr="00CA0F24">
        <w:rPr>
          <w:rFonts w:ascii="Arial" w:eastAsia="Times New Roman" w:hAnsi="Arial" w:cs="Arial"/>
          <w:sz w:val="24"/>
          <w:szCs w:val="24"/>
          <w:lang w:val="en-GB" w:eastAsia="fr-FR"/>
        </w:rPr>
        <w:t xml:space="preserve">All counterparties received by the paying undertaking </w:t>
      </w:r>
      <w:proofErr w:type="gramStart"/>
      <w:r w:rsidRPr="00CA0F24">
        <w:rPr>
          <w:rFonts w:ascii="Arial" w:eastAsia="Times New Roman" w:hAnsi="Arial" w:cs="Arial"/>
          <w:sz w:val="24"/>
          <w:szCs w:val="24"/>
          <w:lang w:val="en-GB" w:eastAsia="fr-FR"/>
        </w:rPr>
        <w:t xml:space="preserve">must be </w:t>
      </w:r>
      <w:r w:rsidRPr="00CA0F24">
        <w:rPr>
          <w:rFonts w:ascii="Arial" w:eastAsia="Times New Roman" w:hAnsi="Arial" w:cs="Arial"/>
          <w:b/>
          <w:bCs/>
          <w:sz w:val="24"/>
          <w:szCs w:val="24"/>
          <w:lang w:val="en-GB" w:eastAsia="fr-FR"/>
        </w:rPr>
        <w:t>reported</w:t>
      </w:r>
      <w:proofErr w:type="gramEnd"/>
      <w:r w:rsidRPr="00CA0F24">
        <w:rPr>
          <w:rFonts w:ascii="Arial" w:eastAsia="Times New Roman" w:hAnsi="Arial" w:cs="Arial"/>
          <w:sz w:val="24"/>
          <w:szCs w:val="24"/>
          <w:lang w:val="en-GB" w:eastAsia="fr-FR"/>
        </w:rPr>
        <w:t xml:space="preserve">, </w:t>
      </w:r>
      <w:r w:rsidRPr="00CA0F24">
        <w:rPr>
          <w:rFonts w:ascii="Arial" w:eastAsia="Times New Roman" w:hAnsi="Arial" w:cs="Arial"/>
          <w:b/>
          <w:bCs/>
          <w:sz w:val="24"/>
          <w:szCs w:val="24"/>
          <w:lang w:val="en-GB" w:eastAsia="fr-FR"/>
        </w:rPr>
        <w:t>whether or not they have been used</w:t>
      </w:r>
      <w:r w:rsidRPr="00CA0F24">
        <w:rPr>
          <w:rFonts w:ascii="Arial" w:eastAsia="Times New Roman" w:hAnsi="Arial" w:cs="Arial"/>
          <w:sz w:val="24"/>
          <w:szCs w:val="24"/>
          <w:lang w:val="en-GB" w:eastAsia="fr-FR"/>
        </w:rPr>
        <w:t xml:space="preserve">. If counterparties, the principle of which </w:t>
      </w:r>
      <w:proofErr w:type="gramStart"/>
      <w:r w:rsidRPr="00CA0F24">
        <w:rPr>
          <w:rFonts w:ascii="Arial" w:eastAsia="Times New Roman" w:hAnsi="Arial" w:cs="Arial"/>
          <w:sz w:val="24"/>
          <w:szCs w:val="24"/>
          <w:lang w:val="en-GB" w:eastAsia="fr-FR"/>
        </w:rPr>
        <w:t>was agreed</w:t>
      </w:r>
      <w:proofErr w:type="gramEnd"/>
      <w:r w:rsidRPr="00CA0F24">
        <w:rPr>
          <w:rFonts w:ascii="Arial" w:eastAsia="Times New Roman" w:hAnsi="Arial" w:cs="Arial"/>
          <w:sz w:val="24"/>
          <w:szCs w:val="24"/>
          <w:lang w:val="en-GB" w:eastAsia="fr-FR"/>
        </w:rPr>
        <w:t xml:space="preserve"> between the recipient body and the paying undertaking at the time of the donation, are subsequently received, they must be declared in the year </w:t>
      </w:r>
      <w:r w:rsidR="00CA0F24">
        <w:rPr>
          <w:rFonts w:ascii="Arial" w:eastAsia="Times New Roman" w:hAnsi="Arial" w:cs="Arial"/>
          <w:sz w:val="24"/>
          <w:szCs w:val="24"/>
          <w:lang w:val="en-GB" w:eastAsia="fr-FR"/>
        </w:rPr>
        <w:t>during</w:t>
      </w:r>
      <w:r w:rsidRPr="00CA0F24">
        <w:rPr>
          <w:rFonts w:ascii="Arial" w:eastAsia="Times New Roman" w:hAnsi="Arial" w:cs="Arial"/>
          <w:sz w:val="24"/>
          <w:szCs w:val="24"/>
          <w:lang w:val="en-GB" w:eastAsia="fr-FR"/>
        </w:rPr>
        <w:t xml:space="preserve"> which the donation was made.</w:t>
      </w:r>
    </w:p>
    <w:p w14:paraId="39F95D08" w14:textId="77777777" w:rsidR="007D2010" w:rsidRPr="00CA0F24" w:rsidRDefault="007D2010" w:rsidP="007D2010">
      <w:pPr>
        <w:spacing w:before="100" w:beforeAutospacing="1" w:after="100" w:afterAutospacing="1" w:line="240" w:lineRule="auto"/>
        <w:outlineLvl w:val="3"/>
        <w:rPr>
          <w:rFonts w:ascii="Arial" w:eastAsia="Times New Roman" w:hAnsi="Arial" w:cs="Arial"/>
          <w:b/>
          <w:bCs/>
          <w:sz w:val="32"/>
          <w:szCs w:val="32"/>
          <w:lang w:val="en-GB" w:eastAsia="fr-FR"/>
        </w:rPr>
      </w:pPr>
      <w:r w:rsidRPr="00CA0F24">
        <w:rPr>
          <w:rFonts w:ascii="Arial" w:eastAsia="Times New Roman" w:hAnsi="Arial" w:cs="Arial"/>
          <w:b/>
          <w:bCs/>
          <w:sz w:val="32"/>
          <w:szCs w:val="32"/>
          <w:lang w:val="en-GB" w:eastAsia="fr-FR"/>
        </w:rPr>
        <w:t>Intangible counterparties</w:t>
      </w:r>
    </w:p>
    <w:p w14:paraId="2E72C45D" w14:textId="77777777" w:rsidR="007D2010" w:rsidRPr="00CA0F24" w:rsidRDefault="007D2010" w:rsidP="007D2010">
      <w:pPr>
        <w:spacing w:before="100" w:beforeAutospacing="1" w:after="100" w:afterAutospacing="1" w:line="240" w:lineRule="auto"/>
        <w:jc w:val="both"/>
        <w:rPr>
          <w:rFonts w:ascii="Arial" w:eastAsia="Times New Roman" w:hAnsi="Arial" w:cs="Arial"/>
          <w:sz w:val="24"/>
          <w:szCs w:val="24"/>
          <w:lang w:val="en-GB" w:eastAsia="fr-FR"/>
        </w:rPr>
      </w:pPr>
      <w:r w:rsidRPr="00CA0F24">
        <w:rPr>
          <w:rFonts w:ascii="Arial" w:eastAsia="Times New Roman" w:hAnsi="Arial" w:cs="Arial"/>
          <w:sz w:val="24"/>
          <w:szCs w:val="24"/>
          <w:lang w:val="en-GB" w:eastAsia="fr-FR"/>
        </w:rPr>
        <w:t xml:space="preserve">The tax authorities specified the valuation rules for these counterparties in the </w:t>
      </w:r>
      <w:hyperlink r:id="rId9" w:history="1">
        <w:r w:rsidRPr="00CA0F24">
          <w:rPr>
            <w:rFonts w:ascii="Arial" w:eastAsia="Times New Roman" w:hAnsi="Arial" w:cs="Arial"/>
            <w:color w:val="0000FF"/>
            <w:sz w:val="24"/>
            <w:szCs w:val="24"/>
            <w:u w:val="single"/>
            <w:lang w:val="en-GB" w:eastAsia="fr-FR"/>
          </w:rPr>
          <w:t>BOFIP of 7 August 2019</w:t>
        </w:r>
      </w:hyperlink>
      <w:r w:rsidRPr="00CA0F24">
        <w:rPr>
          <w:rFonts w:ascii="Arial" w:eastAsia="Times New Roman" w:hAnsi="Arial" w:cs="Arial"/>
          <w:sz w:val="24"/>
          <w:szCs w:val="24"/>
          <w:lang w:val="en-GB" w:eastAsia="fr-FR"/>
        </w:rPr>
        <w:t xml:space="preserve"> (§90 </w:t>
      </w:r>
      <w:proofErr w:type="gramStart"/>
      <w:r w:rsidRPr="00CA0F24">
        <w:rPr>
          <w:rFonts w:ascii="Arial" w:eastAsia="Times New Roman" w:hAnsi="Arial" w:cs="Arial"/>
          <w:sz w:val="24"/>
          <w:szCs w:val="24"/>
          <w:lang w:val="en-GB" w:eastAsia="fr-FR"/>
        </w:rPr>
        <w:t>et</w:t>
      </w:r>
      <w:proofErr w:type="gramEnd"/>
      <w:r w:rsidRPr="00CA0F24">
        <w:rPr>
          <w:rFonts w:ascii="Arial" w:eastAsia="Times New Roman" w:hAnsi="Arial" w:cs="Arial"/>
          <w:sz w:val="24"/>
          <w:szCs w:val="24"/>
          <w:lang w:val="en-GB" w:eastAsia="fr-FR"/>
        </w:rPr>
        <w:t xml:space="preserve"> s.):</w:t>
      </w:r>
    </w:p>
    <w:p w14:paraId="03E3F011" w14:textId="77777777" w:rsidR="007D2010" w:rsidRPr="00CA0F24" w:rsidRDefault="007D2010" w:rsidP="007D2010">
      <w:pPr>
        <w:numPr>
          <w:ilvl w:val="0"/>
          <w:numId w:val="8"/>
        </w:numPr>
        <w:spacing w:before="100" w:beforeAutospacing="1" w:after="100" w:afterAutospacing="1" w:line="240" w:lineRule="auto"/>
        <w:rPr>
          <w:rFonts w:ascii="Arial" w:eastAsia="Times New Roman" w:hAnsi="Arial" w:cs="Arial"/>
          <w:sz w:val="24"/>
          <w:szCs w:val="24"/>
          <w:lang w:val="en-GB" w:eastAsia="fr-FR"/>
        </w:rPr>
      </w:pPr>
      <w:r w:rsidRPr="00CA0F24">
        <w:rPr>
          <w:rFonts w:ascii="Arial" w:eastAsia="Times New Roman" w:hAnsi="Arial" w:cs="Arial"/>
          <w:sz w:val="24"/>
          <w:szCs w:val="24"/>
          <w:lang w:val="en-GB" w:eastAsia="fr-FR"/>
        </w:rPr>
        <w:t>Corporate philanthropy for projects/</w:t>
      </w:r>
      <w:r w:rsidRPr="00CA0F24">
        <w:rPr>
          <w:rFonts w:ascii="Arial" w:eastAsia="Times New Roman" w:hAnsi="Arial" w:cs="Arial"/>
          <w:b/>
          <w:bCs/>
          <w:sz w:val="24"/>
          <w:szCs w:val="24"/>
          <w:lang w:val="en-GB" w:eastAsia="fr-FR"/>
        </w:rPr>
        <w:t>institutions of regional scope</w:t>
      </w:r>
      <w:r w:rsidRPr="00CA0F24">
        <w:rPr>
          <w:rFonts w:ascii="Arial" w:eastAsia="Times New Roman" w:hAnsi="Arial" w:cs="Arial"/>
          <w:sz w:val="24"/>
          <w:szCs w:val="24"/>
          <w:lang w:val="en-GB" w:eastAsia="fr-FR"/>
        </w:rPr>
        <w:t xml:space="preserve">: up to a </w:t>
      </w:r>
      <w:r w:rsidRPr="00CA0F24">
        <w:rPr>
          <w:rFonts w:ascii="Arial" w:eastAsia="Times New Roman" w:hAnsi="Arial" w:cs="Arial"/>
          <w:b/>
          <w:bCs/>
          <w:sz w:val="24"/>
          <w:szCs w:val="24"/>
          <w:lang w:val="en-GB" w:eastAsia="fr-FR"/>
        </w:rPr>
        <w:t>maximum of 5%</w:t>
      </w:r>
    </w:p>
    <w:p w14:paraId="5A7D6C34" w14:textId="77777777" w:rsidR="007D2010" w:rsidRPr="00CA0F24" w:rsidRDefault="007D2010" w:rsidP="00E702BD">
      <w:pPr>
        <w:numPr>
          <w:ilvl w:val="0"/>
          <w:numId w:val="8"/>
        </w:numPr>
        <w:spacing w:before="100" w:beforeAutospacing="1" w:after="100" w:afterAutospacing="1" w:line="240" w:lineRule="auto"/>
        <w:jc w:val="both"/>
        <w:outlineLvl w:val="5"/>
        <w:rPr>
          <w:rFonts w:ascii="Arial" w:eastAsia="Times New Roman" w:hAnsi="Arial" w:cs="Arial"/>
          <w:b/>
          <w:bCs/>
          <w:sz w:val="15"/>
          <w:szCs w:val="15"/>
          <w:lang w:val="en-GB" w:eastAsia="fr-FR"/>
        </w:rPr>
      </w:pPr>
      <w:r w:rsidRPr="00CA0F24">
        <w:rPr>
          <w:rFonts w:ascii="Arial" w:eastAsia="Times New Roman" w:hAnsi="Arial" w:cs="Arial"/>
          <w:sz w:val="24"/>
          <w:szCs w:val="24"/>
          <w:lang w:val="en-GB" w:eastAsia="fr-FR"/>
        </w:rPr>
        <w:t>Corporate philanthropy for projects/</w:t>
      </w:r>
      <w:r w:rsidRPr="00CA0F24">
        <w:rPr>
          <w:rFonts w:ascii="Arial" w:eastAsia="Times New Roman" w:hAnsi="Arial" w:cs="Arial"/>
          <w:b/>
          <w:bCs/>
          <w:sz w:val="24"/>
          <w:szCs w:val="24"/>
          <w:lang w:val="en-GB" w:eastAsia="fr-FR"/>
        </w:rPr>
        <w:t>institutions of national or even international scope</w:t>
      </w:r>
      <w:r w:rsidRPr="00CA0F24">
        <w:rPr>
          <w:rFonts w:ascii="Arial" w:eastAsia="Times New Roman" w:hAnsi="Arial" w:cs="Arial"/>
          <w:sz w:val="24"/>
          <w:szCs w:val="24"/>
          <w:lang w:val="en-GB" w:eastAsia="fr-FR"/>
        </w:rPr>
        <w:t xml:space="preserve">: a </w:t>
      </w:r>
      <w:r w:rsidRPr="00CA0F24">
        <w:rPr>
          <w:rFonts w:ascii="Arial" w:eastAsia="Times New Roman" w:hAnsi="Arial" w:cs="Arial"/>
          <w:b/>
          <w:bCs/>
          <w:sz w:val="24"/>
          <w:szCs w:val="24"/>
          <w:lang w:val="en-GB" w:eastAsia="fr-FR"/>
        </w:rPr>
        <w:t>maximum of 10%</w:t>
      </w:r>
    </w:p>
    <w:p w14:paraId="18ACF14B" w14:textId="77777777" w:rsidR="007D2010" w:rsidRPr="00CA0F24" w:rsidRDefault="007D2010" w:rsidP="007D2010">
      <w:pPr>
        <w:pBdr>
          <w:top w:val="single" w:sz="12" w:space="1" w:color="5B9BD5" w:themeColor="accent1"/>
          <w:left w:val="single" w:sz="12" w:space="4" w:color="5B9BD5" w:themeColor="accent1"/>
          <w:bottom w:val="single" w:sz="12" w:space="1" w:color="5B9BD5" w:themeColor="accent1"/>
          <w:right w:val="single" w:sz="12" w:space="4" w:color="5B9BD5" w:themeColor="accent1"/>
        </w:pBdr>
        <w:spacing w:before="100" w:beforeAutospacing="1" w:after="100" w:afterAutospacing="1" w:line="240" w:lineRule="auto"/>
        <w:ind w:left="360"/>
        <w:jc w:val="both"/>
        <w:outlineLvl w:val="5"/>
        <w:rPr>
          <w:rFonts w:ascii="Arial" w:eastAsia="Times New Roman" w:hAnsi="Arial" w:cs="Arial"/>
          <w:b/>
          <w:bCs/>
          <w:sz w:val="15"/>
          <w:szCs w:val="15"/>
          <w:lang w:val="en-GB" w:eastAsia="fr-FR"/>
        </w:rPr>
      </w:pPr>
      <w:proofErr w:type="gramStart"/>
      <w:r w:rsidRPr="00CA0F24">
        <w:rPr>
          <w:rFonts w:ascii="Arial" w:eastAsia="Times New Roman" w:hAnsi="Arial" w:cs="Arial"/>
          <w:b/>
          <w:color w:val="0070C0"/>
          <w:sz w:val="24"/>
          <w:szCs w:val="24"/>
          <w:lang w:val="en-GB" w:eastAsia="fr-FR"/>
        </w:rPr>
        <w:t>Remark :</w:t>
      </w:r>
      <w:proofErr w:type="gramEnd"/>
      <w:r w:rsidRPr="00CA0F24">
        <w:rPr>
          <w:rFonts w:ascii="Arial" w:eastAsia="Times New Roman" w:hAnsi="Arial" w:cs="Arial"/>
          <w:b/>
          <w:color w:val="0070C0"/>
          <w:sz w:val="24"/>
          <w:szCs w:val="24"/>
          <w:lang w:val="en-GB" w:eastAsia="fr-FR"/>
        </w:rPr>
        <w:t xml:space="preserve"> The </w:t>
      </w:r>
      <w:proofErr w:type="spellStart"/>
      <w:r w:rsidRPr="00CA0F24">
        <w:rPr>
          <w:rFonts w:ascii="Arial" w:eastAsia="Times New Roman" w:hAnsi="Arial" w:cs="Arial"/>
          <w:b/>
          <w:color w:val="0070C0"/>
          <w:sz w:val="24"/>
          <w:szCs w:val="24"/>
          <w:lang w:val="en-GB" w:eastAsia="fr-FR"/>
        </w:rPr>
        <w:t>Fondation</w:t>
      </w:r>
      <w:proofErr w:type="spellEnd"/>
      <w:r w:rsidRPr="00CA0F24">
        <w:rPr>
          <w:rFonts w:ascii="Arial" w:eastAsia="Times New Roman" w:hAnsi="Arial" w:cs="Arial"/>
          <w:b/>
          <w:color w:val="0070C0"/>
          <w:sz w:val="24"/>
          <w:szCs w:val="24"/>
          <w:lang w:val="en-GB" w:eastAsia="fr-FR"/>
        </w:rPr>
        <w:t xml:space="preserve"> Mines Telecom is a national institution allowing the rate of 10% (</w:t>
      </w:r>
      <w:proofErr w:type="spellStart"/>
      <w:r w:rsidRPr="00CA0F24">
        <w:rPr>
          <w:rFonts w:ascii="Arial" w:eastAsia="Times New Roman" w:hAnsi="Arial" w:cs="Arial"/>
          <w:b/>
          <w:color w:val="0070C0"/>
          <w:sz w:val="24"/>
          <w:szCs w:val="24"/>
          <w:lang w:val="en-GB" w:eastAsia="fr-FR"/>
        </w:rPr>
        <w:t>Décret</w:t>
      </w:r>
      <w:proofErr w:type="spellEnd"/>
      <w:r w:rsidRPr="00CA0F24">
        <w:rPr>
          <w:rFonts w:ascii="Arial" w:eastAsia="Times New Roman" w:hAnsi="Arial" w:cs="Arial"/>
          <w:b/>
          <w:color w:val="0070C0"/>
          <w:sz w:val="24"/>
          <w:szCs w:val="24"/>
          <w:lang w:val="en-GB" w:eastAsia="fr-FR"/>
        </w:rPr>
        <w:t xml:space="preserve"> 7th mars 2012 - JORF n° 0059 of 9 mars 2012)</w:t>
      </w:r>
    </w:p>
    <w:p w14:paraId="3DB17B06" w14:textId="77777777" w:rsidR="007D2010" w:rsidRPr="00CA0F24" w:rsidRDefault="007D2010" w:rsidP="007D2010">
      <w:pPr>
        <w:spacing w:before="100" w:beforeAutospacing="1" w:after="100" w:afterAutospacing="1" w:line="240" w:lineRule="auto"/>
        <w:jc w:val="both"/>
        <w:outlineLvl w:val="5"/>
        <w:rPr>
          <w:rFonts w:ascii="Arial" w:eastAsia="Times New Roman" w:hAnsi="Arial" w:cs="Arial"/>
          <w:b/>
          <w:bCs/>
          <w:i/>
          <w:iCs/>
          <w:sz w:val="32"/>
          <w:szCs w:val="32"/>
          <w:lang w:val="en-GB" w:eastAsia="fr-FR"/>
        </w:rPr>
      </w:pPr>
      <w:r w:rsidRPr="00CA0F24">
        <w:rPr>
          <w:rFonts w:ascii="Arial" w:eastAsia="Times New Roman" w:hAnsi="Arial" w:cs="Arial"/>
          <w:b/>
          <w:bCs/>
          <w:i/>
          <w:iCs/>
          <w:sz w:val="32"/>
          <w:szCs w:val="32"/>
          <w:lang w:val="en-GB" w:eastAsia="fr-FR"/>
        </w:rPr>
        <w:t>Example</w:t>
      </w:r>
    </w:p>
    <w:p w14:paraId="5CC97888" w14:textId="77777777" w:rsidR="007D2010" w:rsidRPr="00CA0F24" w:rsidRDefault="007D2010" w:rsidP="007D2010">
      <w:pPr>
        <w:spacing w:before="100" w:beforeAutospacing="1" w:after="100" w:afterAutospacing="1" w:line="240" w:lineRule="auto"/>
        <w:jc w:val="both"/>
        <w:rPr>
          <w:rFonts w:ascii="Arial" w:eastAsia="Times New Roman" w:hAnsi="Arial" w:cs="Arial"/>
          <w:sz w:val="24"/>
          <w:szCs w:val="24"/>
          <w:lang w:val="en-GB" w:eastAsia="fr-FR"/>
        </w:rPr>
      </w:pPr>
      <w:r w:rsidRPr="00CA0F24">
        <w:rPr>
          <w:rFonts w:ascii="Arial" w:eastAsia="Times New Roman" w:hAnsi="Arial" w:cs="Arial"/>
          <w:sz w:val="24"/>
          <w:szCs w:val="24"/>
          <w:lang w:val="en-GB" w:eastAsia="fr-FR"/>
        </w:rPr>
        <w:t>Through a financial sponsorship of €100,000, a company is supporting the purchase of a work of art in a museum in France. It can therefore benefit from €25,000 in counterparties.</w:t>
      </w:r>
      <w:r w:rsidRPr="00CA0F24">
        <w:rPr>
          <w:rFonts w:ascii="Arial" w:eastAsia="Times New Roman" w:hAnsi="Arial" w:cs="Arial"/>
          <w:sz w:val="24"/>
          <w:szCs w:val="24"/>
          <w:lang w:val="en-GB" w:eastAsia="fr-FR"/>
        </w:rPr>
        <w:br/>
      </w:r>
      <w:r w:rsidRPr="00CA0F24">
        <w:rPr>
          <w:rFonts w:ascii="Arial" w:eastAsia="Times New Roman" w:hAnsi="Arial" w:cs="Arial"/>
          <w:sz w:val="24"/>
          <w:szCs w:val="24"/>
          <w:lang w:val="en-GB" w:eastAsia="fr-FR"/>
        </w:rPr>
        <w:br/>
      </w:r>
      <w:proofErr w:type="gramStart"/>
      <w:r w:rsidRPr="00CA0F24">
        <w:rPr>
          <w:rFonts w:ascii="Arial" w:eastAsia="Times New Roman" w:hAnsi="Arial" w:cs="Arial"/>
          <w:sz w:val="24"/>
          <w:szCs w:val="24"/>
          <w:lang w:val="en-GB" w:eastAsia="fr-FR"/>
        </w:rPr>
        <w:t>The material counterparties granted by the museum are valued according to the price scale in force in the establishment: provision of a reception area for an evening, valued at 10,000 euros, 500 admission tickets for the museum, valued at 10 euros per unit, either 5,000 euros, 100 books on the history of the museum, valued at 50 euros per unit, or 5,000 euros.</w:t>
      </w:r>
      <w:proofErr w:type="gramEnd"/>
      <w:r w:rsidRPr="00CA0F24">
        <w:rPr>
          <w:rFonts w:ascii="Arial" w:eastAsia="Times New Roman" w:hAnsi="Arial" w:cs="Arial"/>
          <w:sz w:val="24"/>
          <w:szCs w:val="24"/>
          <w:lang w:val="en-GB" w:eastAsia="fr-FR"/>
        </w:rPr>
        <w:t xml:space="preserve"> The total value of the material counterparties is therefore equal to €15,000.</w:t>
      </w:r>
      <w:r w:rsidRPr="00CA0F24">
        <w:rPr>
          <w:rFonts w:ascii="Arial" w:eastAsia="Times New Roman" w:hAnsi="Arial" w:cs="Arial"/>
          <w:sz w:val="24"/>
          <w:szCs w:val="24"/>
          <w:lang w:val="en-GB" w:eastAsia="fr-FR"/>
        </w:rPr>
        <w:br/>
      </w:r>
      <w:r w:rsidRPr="00CA0F24">
        <w:rPr>
          <w:rFonts w:ascii="Arial" w:eastAsia="Times New Roman" w:hAnsi="Arial" w:cs="Arial"/>
          <w:sz w:val="24"/>
          <w:szCs w:val="24"/>
          <w:lang w:val="en-GB" w:eastAsia="fr-FR"/>
        </w:rPr>
        <w:br/>
        <w:t xml:space="preserve">In addition, the name and logo of the recipient company appear on </w:t>
      </w:r>
      <w:proofErr w:type="gramStart"/>
      <w:r w:rsidRPr="00CA0F24">
        <w:rPr>
          <w:rFonts w:ascii="Arial" w:eastAsia="Times New Roman" w:hAnsi="Arial" w:cs="Arial"/>
          <w:sz w:val="24"/>
          <w:szCs w:val="24"/>
          <w:lang w:val="en-GB" w:eastAsia="fr-FR"/>
        </w:rPr>
        <w:t>all the</w:t>
      </w:r>
      <w:proofErr w:type="gramEnd"/>
      <w:r w:rsidRPr="00CA0F24">
        <w:rPr>
          <w:rFonts w:ascii="Arial" w:eastAsia="Times New Roman" w:hAnsi="Arial" w:cs="Arial"/>
          <w:sz w:val="24"/>
          <w:szCs w:val="24"/>
          <w:lang w:val="en-GB" w:eastAsia="fr-FR"/>
        </w:rPr>
        <w:t xml:space="preserve"> museum’s </w:t>
      </w:r>
      <w:r w:rsidRPr="00CA0F24">
        <w:rPr>
          <w:rFonts w:ascii="Arial" w:eastAsia="Times New Roman" w:hAnsi="Arial" w:cs="Arial"/>
          <w:sz w:val="24"/>
          <w:szCs w:val="24"/>
          <w:lang w:val="en-GB" w:eastAsia="fr-FR"/>
        </w:rPr>
        <w:lastRenderedPageBreak/>
        <w:t>communication media relating to the presentation of the newly acquired work of art. The valuation of this type of intangible counterparty may not exceed 10% of the amount of the company’s donation, in the context of a national or international project or 10,000 euros of communication counterparties.</w:t>
      </w:r>
      <w:r w:rsidRPr="00CA0F24">
        <w:rPr>
          <w:rFonts w:ascii="Arial" w:eastAsia="Times New Roman" w:hAnsi="Arial" w:cs="Arial"/>
          <w:sz w:val="24"/>
          <w:szCs w:val="24"/>
          <w:lang w:val="en-GB" w:eastAsia="fr-FR"/>
        </w:rPr>
        <w:br/>
        <w:t>[…]</w:t>
      </w:r>
    </w:p>
    <w:p w14:paraId="3821F411" w14:textId="77777777" w:rsidR="007D2010" w:rsidRPr="00CA0F24" w:rsidRDefault="007D2010" w:rsidP="007D2010">
      <w:pPr>
        <w:spacing w:before="100" w:beforeAutospacing="1" w:after="100" w:afterAutospacing="1" w:line="240" w:lineRule="auto"/>
        <w:jc w:val="both"/>
        <w:outlineLvl w:val="3"/>
        <w:rPr>
          <w:rFonts w:ascii="Arial" w:eastAsia="Times New Roman" w:hAnsi="Arial" w:cs="Arial"/>
          <w:b/>
          <w:bCs/>
          <w:sz w:val="32"/>
          <w:szCs w:val="32"/>
          <w:lang w:val="en-GB" w:eastAsia="fr-FR"/>
        </w:rPr>
      </w:pPr>
      <w:r w:rsidRPr="00CA0F24">
        <w:rPr>
          <w:rFonts w:ascii="Arial" w:eastAsia="Times New Roman" w:hAnsi="Arial" w:cs="Arial"/>
          <w:b/>
          <w:bCs/>
          <w:sz w:val="32"/>
          <w:szCs w:val="32"/>
          <w:lang w:val="en-GB" w:eastAsia="fr-FR"/>
        </w:rPr>
        <w:t>The reporting obligation</w:t>
      </w:r>
    </w:p>
    <w:p w14:paraId="099CF0EB" w14:textId="77777777" w:rsidR="007D2010" w:rsidRPr="00CA0F24" w:rsidRDefault="007D2010" w:rsidP="007D2010">
      <w:pPr>
        <w:spacing w:before="100" w:beforeAutospacing="1" w:after="100" w:afterAutospacing="1" w:line="240" w:lineRule="auto"/>
        <w:jc w:val="both"/>
        <w:rPr>
          <w:rFonts w:ascii="Arial" w:eastAsia="Times New Roman" w:hAnsi="Arial" w:cs="Arial"/>
          <w:sz w:val="24"/>
          <w:szCs w:val="24"/>
          <w:lang w:val="en-GB" w:eastAsia="fr-FR"/>
        </w:rPr>
      </w:pPr>
      <w:r w:rsidRPr="00CA0F24">
        <w:rPr>
          <w:rFonts w:ascii="Arial" w:eastAsia="Times New Roman" w:hAnsi="Arial" w:cs="Arial"/>
          <w:sz w:val="24"/>
          <w:szCs w:val="24"/>
          <w:lang w:val="en-GB" w:eastAsia="fr-FR"/>
        </w:rPr>
        <w:t xml:space="preserve">Companies are subject to a reporting obligation starting at €10,000 of donations and payments, during a fiscal year, eligible for the tax reduction. Businesses will have to declare, for each donation, to the tax administration, via the </w:t>
      </w:r>
      <w:r w:rsidRPr="00CA0F24">
        <w:rPr>
          <w:rFonts w:ascii="Arial" w:eastAsia="Times New Roman" w:hAnsi="Arial" w:cs="Arial"/>
          <w:b/>
          <w:bCs/>
          <w:sz w:val="24"/>
          <w:szCs w:val="24"/>
          <w:lang w:val="en-GB" w:eastAsia="fr-FR"/>
        </w:rPr>
        <w:t>appendix of Form 2069 RCI-SD</w:t>
      </w:r>
      <w:r w:rsidRPr="00CA0F24">
        <w:rPr>
          <w:rFonts w:ascii="Arial" w:eastAsia="Times New Roman" w:hAnsi="Arial" w:cs="Arial"/>
          <w:sz w:val="24"/>
          <w:szCs w:val="24"/>
          <w:lang w:val="en-GB" w:eastAsia="fr-FR"/>
        </w:rPr>
        <w:t>:</w:t>
      </w:r>
    </w:p>
    <w:p w14:paraId="64D31872" w14:textId="77777777" w:rsidR="007D2010" w:rsidRPr="007D2010" w:rsidRDefault="007D2010" w:rsidP="007D2010">
      <w:pPr>
        <w:numPr>
          <w:ilvl w:val="0"/>
          <w:numId w:val="9"/>
        </w:numPr>
        <w:spacing w:before="100" w:beforeAutospacing="1" w:after="100" w:afterAutospacing="1" w:line="240" w:lineRule="auto"/>
        <w:rPr>
          <w:rFonts w:ascii="Arial" w:eastAsia="Times New Roman" w:hAnsi="Arial" w:cs="Arial"/>
          <w:sz w:val="24"/>
          <w:szCs w:val="24"/>
          <w:lang w:eastAsia="fr-FR"/>
        </w:rPr>
      </w:pPr>
      <w:r w:rsidRPr="007D2010">
        <w:rPr>
          <w:rFonts w:ascii="Arial" w:eastAsia="Times New Roman" w:hAnsi="Arial" w:cs="Arial"/>
          <w:sz w:val="24"/>
          <w:szCs w:val="24"/>
          <w:lang w:eastAsia="fr-FR"/>
        </w:rPr>
        <w:t xml:space="preserve">The </w:t>
      </w:r>
      <w:proofErr w:type="spellStart"/>
      <w:r w:rsidRPr="007D2010">
        <w:rPr>
          <w:rFonts w:ascii="Arial" w:eastAsia="Times New Roman" w:hAnsi="Arial" w:cs="Arial"/>
          <w:sz w:val="24"/>
          <w:szCs w:val="24"/>
          <w:lang w:eastAsia="fr-FR"/>
        </w:rPr>
        <w:t>amount</w:t>
      </w:r>
      <w:proofErr w:type="spellEnd"/>
      <w:r w:rsidRPr="007D2010">
        <w:rPr>
          <w:rFonts w:ascii="Arial" w:eastAsia="Times New Roman" w:hAnsi="Arial" w:cs="Arial"/>
          <w:sz w:val="24"/>
          <w:szCs w:val="24"/>
          <w:lang w:eastAsia="fr-FR"/>
        </w:rPr>
        <w:t xml:space="preserve"> of the donation</w:t>
      </w:r>
    </w:p>
    <w:p w14:paraId="115DCCA5" w14:textId="77777777" w:rsidR="007D2010" w:rsidRPr="007D2010" w:rsidRDefault="007D2010" w:rsidP="007D2010">
      <w:pPr>
        <w:numPr>
          <w:ilvl w:val="0"/>
          <w:numId w:val="9"/>
        </w:numPr>
        <w:spacing w:before="100" w:beforeAutospacing="1" w:after="100" w:afterAutospacing="1" w:line="240" w:lineRule="auto"/>
        <w:rPr>
          <w:rFonts w:ascii="Arial" w:eastAsia="Times New Roman" w:hAnsi="Arial" w:cs="Arial"/>
          <w:sz w:val="24"/>
          <w:szCs w:val="24"/>
          <w:lang w:eastAsia="fr-FR"/>
        </w:rPr>
      </w:pPr>
      <w:r w:rsidRPr="007D2010">
        <w:rPr>
          <w:rFonts w:ascii="Arial" w:eastAsia="Times New Roman" w:hAnsi="Arial" w:cs="Arial"/>
          <w:sz w:val="24"/>
          <w:szCs w:val="24"/>
          <w:lang w:eastAsia="fr-FR"/>
        </w:rPr>
        <w:t>The date of the donation</w:t>
      </w:r>
    </w:p>
    <w:p w14:paraId="568099C0" w14:textId="77777777" w:rsidR="007D2010" w:rsidRPr="00CA0F24" w:rsidRDefault="007D2010" w:rsidP="007D2010">
      <w:pPr>
        <w:numPr>
          <w:ilvl w:val="0"/>
          <w:numId w:val="9"/>
        </w:numPr>
        <w:spacing w:before="100" w:beforeAutospacing="1" w:after="100" w:afterAutospacing="1" w:line="240" w:lineRule="auto"/>
        <w:rPr>
          <w:rFonts w:ascii="Arial" w:eastAsia="Times New Roman" w:hAnsi="Arial" w:cs="Arial"/>
          <w:sz w:val="24"/>
          <w:szCs w:val="24"/>
          <w:lang w:val="en-GB" w:eastAsia="fr-FR"/>
        </w:rPr>
      </w:pPr>
      <w:r w:rsidRPr="00CA0F24">
        <w:rPr>
          <w:rFonts w:ascii="Arial" w:eastAsia="Times New Roman" w:hAnsi="Arial" w:cs="Arial"/>
          <w:sz w:val="24"/>
          <w:szCs w:val="24"/>
          <w:lang w:val="en-GB" w:eastAsia="fr-FR"/>
        </w:rPr>
        <w:t>The identity of the recipient of the gift</w:t>
      </w:r>
    </w:p>
    <w:p w14:paraId="1E97435A" w14:textId="77777777" w:rsidR="007D2010" w:rsidRPr="00CA0F24" w:rsidRDefault="007D2010" w:rsidP="007D2010">
      <w:pPr>
        <w:numPr>
          <w:ilvl w:val="0"/>
          <w:numId w:val="9"/>
        </w:numPr>
        <w:spacing w:before="100" w:beforeAutospacing="1" w:after="100" w:afterAutospacing="1" w:line="240" w:lineRule="auto"/>
        <w:rPr>
          <w:rFonts w:ascii="Arial" w:eastAsia="Times New Roman" w:hAnsi="Arial" w:cs="Arial"/>
          <w:sz w:val="24"/>
          <w:szCs w:val="24"/>
          <w:lang w:val="en-GB" w:eastAsia="fr-FR"/>
        </w:rPr>
      </w:pPr>
      <w:r w:rsidRPr="00CA0F24">
        <w:rPr>
          <w:rFonts w:ascii="Arial" w:eastAsia="Times New Roman" w:hAnsi="Arial" w:cs="Arial"/>
          <w:sz w:val="24"/>
          <w:szCs w:val="24"/>
          <w:lang w:val="en-GB" w:eastAsia="fr-FR"/>
        </w:rPr>
        <w:t>Counterparties granted: the value of goods and services received, directly or indirectly, in return for the gift</w:t>
      </w:r>
    </w:p>
    <w:p w14:paraId="2BFF9D0D" w14:textId="57C0476A" w:rsidR="007D2010" w:rsidRPr="00CA0F24" w:rsidRDefault="007D2010" w:rsidP="007D2010">
      <w:pPr>
        <w:spacing w:before="100" w:beforeAutospacing="1" w:after="100" w:afterAutospacing="1" w:line="240" w:lineRule="auto"/>
        <w:jc w:val="both"/>
        <w:rPr>
          <w:rFonts w:ascii="Arial" w:eastAsia="Times New Roman" w:hAnsi="Arial" w:cs="Arial"/>
          <w:sz w:val="24"/>
          <w:szCs w:val="24"/>
          <w:lang w:val="en-GB" w:eastAsia="fr-FR"/>
        </w:rPr>
      </w:pPr>
      <w:r w:rsidRPr="00CA0F24">
        <w:rPr>
          <w:rFonts w:ascii="Arial" w:eastAsia="Times New Roman" w:hAnsi="Arial" w:cs="Arial"/>
          <w:sz w:val="24"/>
          <w:szCs w:val="24"/>
          <w:lang w:val="en-GB" w:eastAsia="fr-FR"/>
        </w:rPr>
        <w:t xml:space="preserve">The declaration must be transmitted in electronic format within the same time limit as that for the filing of the declaration of </w:t>
      </w:r>
      <w:proofErr w:type="gramStart"/>
      <w:r w:rsidRPr="00CA0F24">
        <w:rPr>
          <w:rFonts w:ascii="Arial" w:eastAsia="Times New Roman" w:hAnsi="Arial" w:cs="Arial"/>
          <w:sz w:val="24"/>
          <w:szCs w:val="24"/>
          <w:lang w:val="en-GB" w:eastAsia="fr-FR"/>
        </w:rPr>
        <w:t>results, that</w:t>
      </w:r>
      <w:proofErr w:type="gramEnd"/>
      <w:r w:rsidRPr="00CA0F24">
        <w:rPr>
          <w:rFonts w:ascii="Arial" w:eastAsia="Times New Roman" w:hAnsi="Arial" w:cs="Arial"/>
          <w:sz w:val="24"/>
          <w:szCs w:val="24"/>
          <w:lang w:val="en-GB" w:eastAsia="fr-FR"/>
        </w:rPr>
        <w:t xml:space="preserve"> is to say within</w:t>
      </w:r>
      <w:r w:rsidR="00CA0F24">
        <w:rPr>
          <w:rFonts w:ascii="Arial" w:eastAsia="Times New Roman" w:hAnsi="Arial" w:cs="Arial"/>
          <w:sz w:val="24"/>
          <w:szCs w:val="24"/>
          <w:lang w:val="en-GB" w:eastAsia="fr-FR"/>
        </w:rPr>
        <w:t xml:space="preserve"> the</w:t>
      </w:r>
      <w:r w:rsidRPr="00CA0F24">
        <w:rPr>
          <w:rFonts w:ascii="Arial" w:eastAsia="Times New Roman" w:hAnsi="Arial" w:cs="Arial"/>
          <w:sz w:val="24"/>
          <w:szCs w:val="24"/>
          <w:lang w:val="en-GB" w:eastAsia="fr-FR"/>
        </w:rPr>
        <w:t xml:space="preserve"> </w:t>
      </w:r>
      <w:r w:rsidR="00CA0F24">
        <w:rPr>
          <w:rFonts w:ascii="Arial" w:eastAsia="Times New Roman" w:hAnsi="Arial" w:cs="Arial"/>
          <w:b/>
          <w:bCs/>
          <w:sz w:val="24"/>
          <w:szCs w:val="24"/>
          <w:lang w:val="en-GB" w:eastAsia="fr-FR"/>
        </w:rPr>
        <w:t>three months following the closing</w:t>
      </w:r>
      <w:r w:rsidRPr="00CA0F24">
        <w:rPr>
          <w:rFonts w:ascii="Arial" w:eastAsia="Times New Roman" w:hAnsi="Arial" w:cs="Arial"/>
          <w:b/>
          <w:bCs/>
          <w:sz w:val="24"/>
          <w:szCs w:val="24"/>
          <w:lang w:val="en-GB" w:eastAsia="fr-FR"/>
        </w:rPr>
        <w:t xml:space="preserve"> of the financial year. In the</w:t>
      </w:r>
      <w:r w:rsidRPr="00CA0F24">
        <w:rPr>
          <w:rFonts w:ascii="Arial" w:eastAsia="Times New Roman" w:hAnsi="Arial" w:cs="Arial"/>
          <w:sz w:val="24"/>
          <w:szCs w:val="24"/>
          <w:lang w:val="en-GB" w:eastAsia="fr-FR"/>
        </w:rPr>
        <w:t xml:space="preserve"> absence of a declaration, the company is liable </w:t>
      </w:r>
      <w:r w:rsidRPr="00CA0F24">
        <w:rPr>
          <w:rFonts w:ascii="Arial" w:eastAsia="Times New Roman" w:hAnsi="Arial" w:cs="Arial"/>
          <w:b/>
          <w:bCs/>
          <w:sz w:val="24"/>
          <w:szCs w:val="24"/>
          <w:lang w:val="en-GB" w:eastAsia="fr-FR"/>
        </w:rPr>
        <w:t>to a fine of €1,500.</w:t>
      </w:r>
      <w:r w:rsidRPr="00CA0F24">
        <w:rPr>
          <w:rFonts w:ascii="Arial" w:eastAsia="Times New Roman" w:hAnsi="Arial" w:cs="Arial"/>
          <w:sz w:val="24"/>
          <w:szCs w:val="24"/>
          <w:lang w:val="en-GB" w:eastAsia="fr-FR"/>
        </w:rPr>
        <w:t xml:space="preserve"> In case of </w:t>
      </w:r>
      <w:r w:rsidR="00CA0F24">
        <w:rPr>
          <w:rFonts w:ascii="Arial" w:eastAsia="Times New Roman" w:hAnsi="Arial" w:cs="Arial"/>
          <w:sz w:val="24"/>
          <w:szCs w:val="24"/>
          <w:lang w:val="en-GB" w:eastAsia="fr-FR"/>
        </w:rPr>
        <w:t xml:space="preserve">an </w:t>
      </w:r>
      <w:r w:rsidRPr="00CA0F24">
        <w:rPr>
          <w:rFonts w:ascii="Arial" w:eastAsia="Times New Roman" w:hAnsi="Arial" w:cs="Arial"/>
          <w:sz w:val="24"/>
          <w:szCs w:val="24"/>
          <w:lang w:val="en-GB" w:eastAsia="fr-FR"/>
        </w:rPr>
        <w:t xml:space="preserve">omission or </w:t>
      </w:r>
      <w:r w:rsidR="00CA0F24">
        <w:rPr>
          <w:rFonts w:ascii="Arial" w:eastAsia="Times New Roman" w:hAnsi="Arial" w:cs="Arial"/>
          <w:sz w:val="24"/>
          <w:szCs w:val="24"/>
          <w:lang w:val="en-GB" w:eastAsia="fr-FR"/>
        </w:rPr>
        <w:t xml:space="preserve">an </w:t>
      </w:r>
      <w:r w:rsidRPr="00CA0F24">
        <w:rPr>
          <w:rFonts w:ascii="Arial" w:eastAsia="Times New Roman" w:hAnsi="Arial" w:cs="Arial"/>
          <w:sz w:val="24"/>
          <w:szCs w:val="24"/>
          <w:lang w:val="en-GB" w:eastAsia="fr-FR"/>
        </w:rPr>
        <w:t>inaccuracy, €</w:t>
      </w:r>
      <w:r w:rsidR="00CA0F24">
        <w:rPr>
          <w:rFonts w:ascii="Arial" w:eastAsia="Times New Roman" w:hAnsi="Arial" w:cs="Arial"/>
          <w:b/>
          <w:bCs/>
          <w:sz w:val="24"/>
          <w:szCs w:val="24"/>
          <w:lang w:val="en-GB" w:eastAsia="fr-FR"/>
        </w:rPr>
        <w:t>15 is due for each</w:t>
      </w:r>
      <w:r w:rsidRPr="00CA0F24">
        <w:rPr>
          <w:rFonts w:ascii="Arial" w:eastAsia="Times New Roman" w:hAnsi="Arial" w:cs="Arial"/>
          <w:b/>
          <w:bCs/>
          <w:sz w:val="24"/>
          <w:szCs w:val="24"/>
          <w:lang w:val="en-GB" w:eastAsia="fr-FR"/>
        </w:rPr>
        <w:t xml:space="preserve"> inaccuracy or omission</w:t>
      </w:r>
      <w:r w:rsidRPr="00CA0F24">
        <w:rPr>
          <w:rFonts w:ascii="Arial" w:eastAsia="Times New Roman" w:hAnsi="Arial" w:cs="Arial"/>
          <w:sz w:val="24"/>
          <w:szCs w:val="24"/>
          <w:lang w:val="en-GB" w:eastAsia="fr-FR"/>
        </w:rPr>
        <w:t>.</w:t>
      </w:r>
    </w:p>
    <w:p w14:paraId="0838CEE6" w14:textId="55CFD7AB" w:rsidR="007D2010" w:rsidRPr="00CA0F24" w:rsidRDefault="00CA0F24" w:rsidP="007D2010">
      <w:pPr>
        <w:spacing w:before="100" w:beforeAutospacing="1" w:after="100" w:afterAutospacing="1" w:line="240" w:lineRule="auto"/>
        <w:jc w:val="both"/>
        <w:outlineLvl w:val="4"/>
        <w:rPr>
          <w:rFonts w:ascii="Arial" w:eastAsia="Times New Roman" w:hAnsi="Arial" w:cs="Arial"/>
          <w:b/>
          <w:bCs/>
          <w:sz w:val="20"/>
          <w:szCs w:val="20"/>
          <w:lang w:val="en-GB" w:eastAsia="fr-FR"/>
        </w:rPr>
      </w:pPr>
      <w:r>
        <w:rPr>
          <w:rFonts w:ascii="Arial" w:eastAsia="Times New Roman" w:hAnsi="Arial" w:cs="Arial"/>
          <w:b/>
          <w:bCs/>
          <w:sz w:val="20"/>
          <w:szCs w:val="20"/>
          <w:lang w:val="en-GB" w:eastAsia="fr-FR"/>
        </w:rPr>
        <w:t>Intermediary</w:t>
      </w:r>
      <w:bookmarkStart w:id="0" w:name="_GoBack"/>
      <w:bookmarkEnd w:id="0"/>
      <w:r w:rsidR="007D2010" w:rsidRPr="00CA0F24">
        <w:rPr>
          <w:rFonts w:ascii="Arial" w:eastAsia="Times New Roman" w:hAnsi="Arial" w:cs="Arial"/>
          <w:b/>
          <w:bCs/>
          <w:sz w:val="20"/>
          <w:szCs w:val="20"/>
          <w:lang w:val="en-GB" w:eastAsia="fr-FR"/>
        </w:rPr>
        <w:t xml:space="preserve"> Organization</w:t>
      </w:r>
    </w:p>
    <w:p w14:paraId="0665F280" w14:textId="77777777" w:rsidR="007D2010" w:rsidRPr="00CA0F24" w:rsidRDefault="007D2010" w:rsidP="007D2010">
      <w:pPr>
        <w:spacing w:before="100" w:beforeAutospacing="1" w:after="100" w:afterAutospacing="1" w:line="240" w:lineRule="auto"/>
        <w:jc w:val="both"/>
        <w:rPr>
          <w:rFonts w:ascii="Arial" w:eastAsia="Times New Roman" w:hAnsi="Arial" w:cs="Arial"/>
          <w:sz w:val="24"/>
          <w:szCs w:val="24"/>
          <w:lang w:val="en-GB" w:eastAsia="fr-FR"/>
        </w:rPr>
      </w:pPr>
      <w:r w:rsidRPr="00CA0F24">
        <w:rPr>
          <w:rFonts w:ascii="Arial" w:eastAsia="Times New Roman" w:hAnsi="Arial" w:cs="Arial"/>
          <w:sz w:val="24"/>
          <w:szCs w:val="24"/>
          <w:lang w:val="en-GB" w:eastAsia="fr-FR"/>
        </w:rPr>
        <w:t xml:space="preserve">When </w:t>
      </w:r>
      <w:r w:rsidRPr="00CA0F24">
        <w:rPr>
          <w:rFonts w:ascii="Arial" w:eastAsia="Times New Roman" w:hAnsi="Arial" w:cs="Arial"/>
          <w:b/>
          <w:bCs/>
          <w:sz w:val="24"/>
          <w:szCs w:val="24"/>
          <w:lang w:val="en-GB" w:eastAsia="fr-FR"/>
        </w:rPr>
        <w:t>donations and payments</w:t>
      </w:r>
      <w:r w:rsidRPr="00CA0F24">
        <w:rPr>
          <w:rFonts w:ascii="Arial" w:eastAsia="Times New Roman" w:hAnsi="Arial" w:cs="Arial"/>
          <w:sz w:val="24"/>
          <w:szCs w:val="24"/>
          <w:lang w:val="en-GB" w:eastAsia="fr-FR"/>
        </w:rPr>
        <w:t xml:space="preserve"> </w:t>
      </w:r>
      <w:proofErr w:type="gramStart"/>
      <w:r w:rsidRPr="00CA0F24">
        <w:rPr>
          <w:rFonts w:ascii="Arial" w:eastAsia="Times New Roman" w:hAnsi="Arial" w:cs="Arial"/>
          <w:sz w:val="24"/>
          <w:szCs w:val="24"/>
          <w:lang w:val="en-GB" w:eastAsia="fr-FR"/>
        </w:rPr>
        <w:t>are made</w:t>
      </w:r>
      <w:proofErr w:type="gramEnd"/>
      <w:r w:rsidRPr="00CA0F24">
        <w:rPr>
          <w:rFonts w:ascii="Arial" w:eastAsia="Times New Roman" w:hAnsi="Arial" w:cs="Arial"/>
          <w:sz w:val="24"/>
          <w:szCs w:val="24"/>
          <w:lang w:val="en-GB" w:eastAsia="fr-FR"/>
        </w:rPr>
        <w:t xml:space="preserve"> </w:t>
      </w:r>
      <w:r w:rsidRPr="00CA0F24">
        <w:rPr>
          <w:rFonts w:ascii="Arial" w:eastAsia="Times New Roman" w:hAnsi="Arial" w:cs="Arial"/>
          <w:b/>
          <w:bCs/>
          <w:sz w:val="24"/>
          <w:szCs w:val="24"/>
          <w:lang w:val="en-GB" w:eastAsia="fr-FR"/>
        </w:rPr>
        <w:t>to an intermediary organization</w:t>
      </w:r>
      <w:r w:rsidRPr="00CA0F24">
        <w:rPr>
          <w:rFonts w:ascii="Arial" w:eastAsia="Times New Roman" w:hAnsi="Arial" w:cs="Arial"/>
          <w:sz w:val="24"/>
          <w:szCs w:val="24"/>
          <w:lang w:val="en-GB" w:eastAsia="fr-FR"/>
        </w:rPr>
        <w:t>:</w:t>
      </w:r>
    </w:p>
    <w:p w14:paraId="1014BAAC" w14:textId="77777777" w:rsidR="007D2010" w:rsidRPr="00CA0F24" w:rsidRDefault="007D2010" w:rsidP="007D2010">
      <w:pPr>
        <w:numPr>
          <w:ilvl w:val="0"/>
          <w:numId w:val="10"/>
        </w:numPr>
        <w:spacing w:before="100" w:beforeAutospacing="1" w:after="100" w:afterAutospacing="1" w:line="240" w:lineRule="auto"/>
        <w:rPr>
          <w:rFonts w:ascii="Arial" w:eastAsia="Times New Roman" w:hAnsi="Arial" w:cs="Arial"/>
          <w:sz w:val="24"/>
          <w:szCs w:val="24"/>
          <w:lang w:val="en-GB" w:eastAsia="fr-FR"/>
        </w:rPr>
      </w:pPr>
      <w:proofErr w:type="gramStart"/>
      <w:r w:rsidRPr="00CA0F24">
        <w:rPr>
          <w:rFonts w:ascii="Arial" w:eastAsia="Times New Roman" w:hAnsi="Arial" w:cs="Arial"/>
          <w:sz w:val="24"/>
          <w:szCs w:val="24"/>
          <w:lang w:val="en-GB" w:eastAsia="fr-FR"/>
        </w:rPr>
        <w:t>if</w:t>
      </w:r>
      <w:proofErr w:type="gramEnd"/>
      <w:r w:rsidRPr="00CA0F24">
        <w:rPr>
          <w:rFonts w:ascii="Arial" w:eastAsia="Times New Roman" w:hAnsi="Arial" w:cs="Arial"/>
          <w:sz w:val="24"/>
          <w:szCs w:val="24"/>
          <w:lang w:val="en-GB" w:eastAsia="fr-FR"/>
        </w:rPr>
        <w:t xml:space="preserve"> </w:t>
      </w:r>
      <w:r w:rsidRPr="00CA0F24">
        <w:rPr>
          <w:rFonts w:ascii="Arial" w:eastAsia="Times New Roman" w:hAnsi="Arial" w:cs="Arial"/>
          <w:b/>
          <w:bCs/>
          <w:sz w:val="24"/>
          <w:szCs w:val="24"/>
          <w:lang w:val="en-GB" w:eastAsia="fr-FR"/>
        </w:rPr>
        <w:t>the intermediary body acts as a mere fundraiser</w:t>
      </w:r>
      <w:r w:rsidRPr="00CA0F24">
        <w:rPr>
          <w:rFonts w:ascii="Arial" w:eastAsia="Times New Roman" w:hAnsi="Arial" w:cs="Arial"/>
          <w:sz w:val="24"/>
          <w:szCs w:val="24"/>
          <w:lang w:val="en-GB" w:eastAsia="fr-FR"/>
        </w:rPr>
        <w:t xml:space="preserve">, the paying undertaking shall </w:t>
      </w:r>
      <w:r w:rsidRPr="00CA0F24">
        <w:rPr>
          <w:rFonts w:ascii="Arial" w:eastAsia="Times New Roman" w:hAnsi="Arial" w:cs="Arial"/>
          <w:b/>
          <w:bCs/>
          <w:sz w:val="24"/>
          <w:szCs w:val="24"/>
          <w:lang w:val="en-GB" w:eastAsia="fr-FR"/>
        </w:rPr>
        <w:t>declare the identity of the ultimate beneficiary.</w:t>
      </w:r>
    </w:p>
    <w:p w14:paraId="064A055F" w14:textId="77777777" w:rsidR="007D2010" w:rsidRPr="00CA0F24" w:rsidRDefault="007D2010" w:rsidP="007D2010">
      <w:pPr>
        <w:numPr>
          <w:ilvl w:val="0"/>
          <w:numId w:val="11"/>
        </w:numPr>
        <w:spacing w:before="100" w:beforeAutospacing="1" w:after="100" w:afterAutospacing="1" w:line="240" w:lineRule="auto"/>
        <w:rPr>
          <w:rFonts w:ascii="Arial" w:eastAsia="Times New Roman" w:hAnsi="Arial" w:cs="Arial"/>
          <w:sz w:val="24"/>
          <w:szCs w:val="24"/>
          <w:lang w:val="en-GB" w:eastAsia="fr-FR"/>
        </w:rPr>
      </w:pPr>
      <w:proofErr w:type="gramStart"/>
      <w:r w:rsidRPr="00CA0F24">
        <w:rPr>
          <w:rFonts w:ascii="Arial" w:eastAsia="Times New Roman" w:hAnsi="Arial" w:cs="Arial"/>
          <w:sz w:val="24"/>
          <w:szCs w:val="24"/>
          <w:lang w:val="en-GB" w:eastAsia="fr-FR"/>
        </w:rPr>
        <w:t>if</w:t>
      </w:r>
      <w:proofErr w:type="gramEnd"/>
      <w:r w:rsidRPr="00CA0F24">
        <w:rPr>
          <w:rFonts w:ascii="Arial" w:eastAsia="Times New Roman" w:hAnsi="Arial" w:cs="Arial"/>
          <w:sz w:val="24"/>
          <w:szCs w:val="24"/>
          <w:lang w:val="en-GB" w:eastAsia="fr-FR"/>
        </w:rPr>
        <w:t xml:space="preserve"> </w:t>
      </w:r>
      <w:r w:rsidRPr="00CA0F24">
        <w:rPr>
          <w:rFonts w:ascii="Arial" w:eastAsia="Times New Roman" w:hAnsi="Arial" w:cs="Arial"/>
          <w:b/>
          <w:bCs/>
          <w:sz w:val="24"/>
          <w:szCs w:val="24"/>
          <w:lang w:val="en-GB" w:eastAsia="fr-FR"/>
        </w:rPr>
        <w:t>the intermediary is eligible for sponsorship and remits the donations and payments to one or more of the eligible sponsors,</w:t>
      </w:r>
      <w:r w:rsidRPr="00CA0F24">
        <w:rPr>
          <w:rFonts w:ascii="Arial" w:eastAsia="Times New Roman" w:hAnsi="Arial" w:cs="Arial"/>
          <w:sz w:val="24"/>
          <w:szCs w:val="24"/>
          <w:lang w:val="en-GB" w:eastAsia="fr-FR"/>
        </w:rPr>
        <w:t xml:space="preserve"> the recipient company shall </w:t>
      </w:r>
      <w:r w:rsidRPr="00CA0F24">
        <w:rPr>
          <w:rFonts w:ascii="Arial" w:eastAsia="Times New Roman" w:hAnsi="Arial" w:cs="Arial"/>
          <w:b/>
          <w:bCs/>
          <w:sz w:val="24"/>
          <w:szCs w:val="24"/>
          <w:lang w:val="en-GB" w:eastAsia="fr-FR"/>
        </w:rPr>
        <w:t>declare the identity of the intermediary.</w:t>
      </w:r>
      <w:r w:rsidRPr="00CA0F24">
        <w:rPr>
          <w:rFonts w:ascii="Arial" w:eastAsia="Times New Roman" w:hAnsi="Arial" w:cs="Arial"/>
          <w:sz w:val="24"/>
          <w:szCs w:val="24"/>
          <w:lang w:val="en-GB" w:eastAsia="fr-FR"/>
        </w:rPr>
        <w:t xml:space="preserve"> </w:t>
      </w:r>
    </w:p>
    <w:p w14:paraId="107E1591" w14:textId="77777777" w:rsidR="007D2010" w:rsidRPr="00CA0F24" w:rsidRDefault="007D2010" w:rsidP="007D2010">
      <w:pPr>
        <w:spacing w:before="100" w:beforeAutospacing="1" w:after="100" w:afterAutospacing="1" w:line="240" w:lineRule="auto"/>
        <w:outlineLvl w:val="3"/>
        <w:rPr>
          <w:rFonts w:ascii="Arial" w:eastAsia="Times New Roman" w:hAnsi="Arial" w:cs="Arial"/>
          <w:b/>
          <w:bCs/>
          <w:sz w:val="32"/>
          <w:szCs w:val="32"/>
          <w:lang w:val="en-GB" w:eastAsia="fr-FR"/>
        </w:rPr>
      </w:pPr>
      <w:r w:rsidRPr="00CA0F24">
        <w:rPr>
          <w:rFonts w:ascii="Arial" w:eastAsia="Times New Roman" w:hAnsi="Arial" w:cs="Arial"/>
          <w:b/>
          <w:bCs/>
          <w:sz w:val="32"/>
          <w:szCs w:val="32"/>
          <w:lang w:val="en-GB" w:eastAsia="fr-FR"/>
        </w:rPr>
        <w:t>Counterparties granted</w:t>
      </w:r>
    </w:p>
    <w:p w14:paraId="500E0410" w14:textId="77777777" w:rsidR="007D2010" w:rsidRPr="00CA0F24" w:rsidRDefault="007D2010" w:rsidP="007D2010">
      <w:pPr>
        <w:spacing w:before="100" w:beforeAutospacing="1" w:after="100" w:afterAutospacing="1" w:line="240" w:lineRule="auto"/>
        <w:jc w:val="both"/>
        <w:rPr>
          <w:rFonts w:ascii="Arial" w:eastAsia="Times New Roman" w:hAnsi="Arial" w:cs="Arial"/>
          <w:sz w:val="24"/>
          <w:szCs w:val="24"/>
          <w:lang w:val="en-GB" w:eastAsia="fr-FR"/>
        </w:rPr>
      </w:pPr>
      <w:r w:rsidRPr="00CA0F24">
        <w:rPr>
          <w:rFonts w:ascii="Arial" w:eastAsia="Times New Roman" w:hAnsi="Arial" w:cs="Arial"/>
          <w:sz w:val="24"/>
          <w:szCs w:val="24"/>
          <w:lang w:val="en-GB" w:eastAsia="fr-FR"/>
        </w:rPr>
        <w:t xml:space="preserve">The value of the goods and services to </w:t>
      </w:r>
      <w:proofErr w:type="gramStart"/>
      <w:r w:rsidRPr="00CA0F24">
        <w:rPr>
          <w:rFonts w:ascii="Arial" w:eastAsia="Times New Roman" w:hAnsi="Arial" w:cs="Arial"/>
          <w:sz w:val="24"/>
          <w:szCs w:val="24"/>
          <w:lang w:val="en-GB" w:eastAsia="fr-FR"/>
        </w:rPr>
        <w:t>be reported</w:t>
      </w:r>
      <w:proofErr w:type="gramEnd"/>
      <w:r w:rsidRPr="00CA0F24">
        <w:rPr>
          <w:rFonts w:ascii="Arial" w:eastAsia="Times New Roman" w:hAnsi="Arial" w:cs="Arial"/>
          <w:sz w:val="24"/>
          <w:szCs w:val="24"/>
          <w:lang w:val="en-GB" w:eastAsia="fr-FR"/>
        </w:rPr>
        <w:t xml:space="preserve"> by the recipient company is the same as mentioned in the sponsorship agreement. These are the counterparties granted and not the counterparties consumed. By way of exception, counterparties transferred to bodies eligible for patronage are not to </w:t>
      </w:r>
      <w:proofErr w:type="gramStart"/>
      <w:r w:rsidRPr="00CA0F24">
        <w:rPr>
          <w:rFonts w:ascii="Arial" w:eastAsia="Times New Roman" w:hAnsi="Arial" w:cs="Arial"/>
          <w:sz w:val="24"/>
          <w:szCs w:val="24"/>
          <w:lang w:val="en-GB" w:eastAsia="fr-FR"/>
        </w:rPr>
        <w:t>be declared</w:t>
      </w:r>
      <w:proofErr w:type="gramEnd"/>
      <w:r w:rsidRPr="00CA0F24">
        <w:rPr>
          <w:rFonts w:ascii="Arial" w:eastAsia="Times New Roman" w:hAnsi="Arial" w:cs="Arial"/>
          <w:sz w:val="24"/>
          <w:szCs w:val="24"/>
          <w:lang w:val="en-GB" w:eastAsia="fr-FR"/>
        </w:rPr>
        <w:t xml:space="preserve"> by the sponsoring undertaking.</w:t>
      </w:r>
      <w:r w:rsidRPr="00CA0F24">
        <w:rPr>
          <w:rFonts w:ascii="Arial" w:eastAsia="Times New Roman" w:hAnsi="Arial" w:cs="Arial"/>
          <w:sz w:val="24"/>
          <w:szCs w:val="24"/>
          <w:lang w:val="en-GB" w:eastAsia="fr-FR"/>
        </w:rPr>
        <w:br/>
      </w:r>
      <w:r w:rsidRPr="00CA0F24">
        <w:rPr>
          <w:rFonts w:ascii="Arial" w:eastAsia="Times New Roman" w:hAnsi="Arial" w:cs="Arial"/>
          <w:sz w:val="24"/>
          <w:szCs w:val="24"/>
          <w:lang w:val="en-GB" w:eastAsia="fr-FR"/>
        </w:rPr>
        <w:br/>
        <w:t>Within the framework of multi-annual sponsorship agreements, sponsoring undertakings must declare each year an equal share of the total value of the counterparties granted as defined in the sponsorship agreement (e.g. one-third each year in the case of a triennial agreement).</w:t>
      </w:r>
    </w:p>
    <w:p w14:paraId="44BEAFFB" w14:textId="77777777" w:rsidR="007D2010" w:rsidRPr="00CA0F24" w:rsidRDefault="007D2010" w:rsidP="007D2010">
      <w:pPr>
        <w:spacing w:before="100" w:beforeAutospacing="1" w:after="100" w:afterAutospacing="1" w:line="240" w:lineRule="auto"/>
        <w:outlineLvl w:val="4"/>
        <w:rPr>
          <w:rFonts w:ascii="Arial" w:eastAsia="Times New Roman" w:hAnsi="Arial" w:cs="Arial"/>
          <w:b/>
          <w:bCs/>
          <w:sz w:val="20"/>
          <w:szCs w:val="20"/>
          <w:lang w:val="en-GB" w:eastAsia="fr-FR"/>
        </w:rPr>
      </w:pPr>
      <w:r w:rsidRPr="00CA0F24">
        <w:rPr>
          <w:rFonts w:ascii="Arial" w:eastAsia="Times New Roman" w:hAnsi="Arial" w:cs="Arial"/>
          <w:b/>
          <w:bCs/>
          <w:sz w:val="20"/>
          <w:szCs w:val="20"/>
          <w:lang w:val="en-GB" w:eastAsia="fr-FR"/>
        </w:rPr>
        <w:t>Calculation Help Sheets</w:t>
      </w:r>
    </w:p>
    <w:p w14:paraId="627205AD" w14:textId="77777777" w:rsidR="007D2010" w:rsidRPr="00CA0F24" w:rsidRDefault="007D2010" w:rsidP="007D2010">
      <w:pPr>
        <w:spacing w:before="100" w:beforeAutospacing="1" w:after="100" w:afterAutospacing="1" w:line="240" w:lineRule="auto"/>
        <w:jc w:val="both"/>
        <w:rPr>
          <w:rFonts w:ascii="Arial" w:eastAsia="Times New Roman" w:hAnsi="Arial" w:cs="Arial"/>
          <w:sz w:val="24"/>
          <w:szCs w:val="24"/>
          <w:lang w:val="en-GB" w:eastAsia="fr-FR"/>
        </w:rPr>
      </w:pPr>
      <w:r w:rsidRPr="00CA0F24">
        <w:rPr>
          <w:rFonts w:ascii="Arial" w:eastAsia="Times New Roman" w:hAnsi="Arial" w:cs="Arial"/>
          <w:sz w:val="24"/>
          <w:szCs w:val="24"/>
          <w:lang w:val="en-GB" w:eastAsia="fr-FR"/>
        </w:rPr>
        <w:lastRenderedPageBreak/>
        <w:t xml:space="preserve">In addition, a </w:t>
      </w:r>
      <w:r w:rsidRPr="00CA0F24">
        <w:rPr>
          <w:rFonts w:ascii="Arial" w:eastAsia="Times New Roman" w:hAnsi="Arial" w:cs="Arial"/>
          <w:b/>
          <w:bCs/>
          <w:sz w:val="24"/>
          <w:szCs w:val="24"/>
          <w:lang w:val="en-GB" w:eastAsia="fr-FR"/>
        </w:rPr>
        <w:t>calculation aid form is available</w:t>
      </w:r>
      <w:r w:rsidRPr="00CA0F24">
        <w:rPr>
          <w:rFonts w:ascii="Arial" w:eastAsia="Times New Roman" w:hAnsi="Arial" w:cs="Arial"/>
          <w:sz w:val="24"/>
          <w:szCs w:val="24"/>
          <w:lang w:val="en-GB" w:eastAsia="fr-FR"/>
        </w:rPr>
        <w:t xml:space="preserve"> to help determine the amount of the corporate tax reduction. This Calculation Assistance Sheet # 2060-M-FC-SD does not need to </w:t>
      </w:r>
      <w:proofErr w:type="gramStart"/>
      <w:r w:rsidRPr="00CA0F24">
        <w:rPr>
          <w:rFonts w:ascii="Arial" w:eastAsia="Times New Roman" w:hAnsi="Arial" w:cs="Arial"/>
          <w:sz w:val="24"/>
          <w:szCs w:val="24"/>
          <w:lang w:val="en-GB" w:eastAsia="fr-FR"/>
        </w:rPr>
        <w:t>be filed</w:t>
      </w:r>
      <w:proofErr w:type="gramEnd"/>
      <w:r w:rsidRPr="00CA0F24">
        <w:rPr>
          <w:rFonts w:ascii="Arial" w:eastAsia="Times New Roman" w:hAnsi="Arial" w:cs="Arial"/>
          <w:sz w:val="24"/>
          <w:szCs w:val="24"/>
          <w:lang w:val="en-GB" w:eastAsia="fr-FR"/>
        </w:rPr>
        <w:t xml:space="preserve"> with the tax authority.</w:t>
      </w:r>
    </w:p>
    <w:p w14:paraId="4B50A15A" w14:textId="77777777" w:rsidR="007D2010" w:rsidRPr="00CA0F24" w:rsidRDefault="007D2010" w:rsidP="007D2010">
      <w:pPr>
        <w:spacing w:before="100" w:beforeAutospacing="1" w:after="100" w:afterAutospacing="1" w:line="240" w:lineRule="auto"/>
        <w:jc w:val="both"/>
        <w:rPr>
          <w:rFonts w:ascii="Arial" w:eastAsia="Times New Roman" w:hAnsi="Arial" w:cs="Arial"/>
          <w:sz w:val="24"/>
          <w:szCs w:val="24"/>
          <w:lang w:val="en-GB" w:eastAsia="fr-FR"/>
        </w:rPr>
      </w:pPr>
      <w:proofErr w:type="spellStart"/>
      <w:proofErr w:type="gramStart"/>
      <w:r w:rsidRPr="00CA0F24">
        <w:rPr>
          <w:rFonts w:ascii="Arial" w:eastAsia="Times New Roman" w:hAnsi="Arial" w:cs="Arial"/>
          <w:sz w:val="24"/>
          <w:szCs w:val="24"/>
          <w:lang w:val="en-GB" w:eastAsia="fr-FR"/>
        </w:rPr>
        <w:t>ith</w:t>
      </w:r>
      <w:proofErr w:type="spellEnd"/>
      <w:proofErr w:type="gramEnd"/>
      <w:r w:rsidRPr="00CA0F24">
        <w:rPr>
          <w:rFonts w:ascii="Arial" w:eastAsia="Times New Roman" w:hAnsi="Arial" w:cs="Arial"/>
          <w:sz w:val="24"/>
          <w:szCs w:val="24"/>
          <w:lang w:val="en-GB" w:eastAsia="fr-FR"/>
        </w:rPr>
        <w:t xml:space="preserve"> the tax authority.</w:t>
      </w:r>
    </w:p>
    <w:p w14:paraId="6F4ADBEC" w14:textId="77777777" w:rsidR="007D2010" w:rsidRPr="00CA0F24" w:rsidRDefault="007D2010" w:rsidP="007D2010">
      <w:pPr>
        <w:spacing w:after="0" w:line="240" w:lineRule="auto"/>
        <w:rPr>
          <w:rFonts w:ascii="Arial" w:eastAsia="Times New Roman" w:hAnsi="Arial" w:cs="Arial"/>
          <w:color w:val="0000FF"/>
          <w:sz w:val="24"/>
          <w:szCs w:val="24"/>
          <w:u w:val="single"/>
          <w:lang w:val="en-GB" w:eastAsia="fr-FR"/>
        </w:rPr>
      </w:pPr>
      <w:r w:rsidRPr="00CA0F24">
        <w:rPr>
          <w:rFonts w:ascii="Arial" w:eastAsia="Times New Roman" w:hAnsi="Arial" w:cs="Arial"/>
          <w:color w:val="0000FF"/>
          <w:sz w:val="24"/>
          <w:szCs w:val="24"/>
          <w:u w:val="single"/>
          <w:lang w:val="en-GB" w:eastAsia="fr-FR"/>
        </w:rPr>
        <w:t xml:space="preserve">Form 2069 RCI-SD (CERFA no. 15252). </w:t>
      </w:r>
      <w:proofErr w:type="gramStart"/>
      <w:r w:rsidRPr="00CA0F24">
        <w:rPr>
          <w:rFonts w:ascii="Arial" w:eastAsia="Times New Roman" w:hAnsi="Arial" w:cs="Arial"/>
          <w:color w:val="0000FF"/>
          <w:sz w:val="24"/>
          <w:szCs w:val="24"/>
          <w:u w:val="single"/>
          <w:lang w:val="en-GB" w:eastAsia="fr-FR"/>
        </w:rPr>
        <w:t>pdf</w:t>
      </w:r>
      <w:proofErr w:type="gramEnd"/>
    </w:p>
    <w:p w14:paraId="25E3F1F5" w14:textId="77777777" w:rsidR="007D2010" w:rsidRPr="00CA0F24" w:rsidRDefault="007D2010" w:rsidP="007D2010">
      <w:pPr>
        <w:spacing w:after="0" w:line="240" w:lineRule="auto"/>
        <w:rPr>
          <w:rFonts w:ascii="Arial" w:eastAsia="Times New Roman" w:hAnsi="Arial" w:cs="Arial"/>
          <w:sz w:val="24"/>
          <w:szCs w:val="24"/>
          <w:lang w:val="en-GB" w:eastAsia="fr-FR"/>
        </w:rPr>
      </w:pPr>
    </w:p>
    <w:p w14:paraId="34C61C58" w14:textId="77777777" w:rsidR="007D2010" w:rsidRPr="00CA0F24" w:rsidRDefault="00CA0F24" w:rsidP="007D2010">
      <w:pPr>
        <w:spacing w:after="0" w:line="240" w:lineRule="auto"/>
        <w:rPr>
          <w:rFonts w:ascii="Arial" w:eastAsia="Times New Roman" w:hAnsi="Arial" w:cs="Arial"/>
          <w:sz w:val="24"/>
          <w:szCs w:val="24"/>
          <w:lang w:val="en-GB" w:eastAsia="fr-FR"/>
        </w:rPr>
      </w:pPr>
      <w:hyperlink r:id="rId10" w:history="1">
        <w:r w:rsidR="007D2010" w:rsidRPr="00CA0F24">
          <w:rPr>
            <w:rFonts w:ascii="Arial" w:eastAsia="Times New Roman" w:hAnsi="Arial" w:cs="Arial"/>
            <w:color w:val="0000FF"/>
            <w:sz w:val="24"/>
            <w:szCs w:val="24"/>
            <w:u w:val="single"/>
            <w:lang w:val="en-GB" w:eastAsia="fr-FR"/>
          </w:rPr>
          <w:t>Form 2069-M-FC-SD (CERFA #15438</w:t>
        </w:r>
        <w:proofErr w:type="gramStart"/>
        <w:r w:rsidR="007D2010" w:rsidRPr="00CA0F24">
          <w:rPr>
            <w:rFonts w:ascii="Arial" w:eastAsia="Times New Roman" w:hAnsi="Arial" w:cs="Arial"/>
            <w:color w:val="0000FF"/>
            <w:sz w:val="24"/>
            <w:szCs w:val="24"/>
            <w:u w:val="single"/>
            <w:lang w:val="en-GB" w:eastAsia="fr-FR"/>
          </w:rPr>
          <w:t>) .</w:t>
        </w:r>
        <w:proofErr w:type="gramEnd"/>
        <w:r w:rsidR="007D2010" w:rsidRPr="00CA0F24">
          <w:rPr>
            <w:rFonts w:ascii="Arial" w:eastAsia="Times New Roman" w:hAnsi="Arial" w:cs="Arial"/>
            <w:color w:val="0000FF"/>
            <w:sz w:val="24"/>
            <w:szCs w:val="24"/>
            <w:u w:val="single"/>
            <w:lang w:val="en-GB" w:eastAsia="fr-FR"/>
          </w:rPr>
          <w:t xml:space="preserve"> </w:t>
        </w:r>
        <w:proofErr w:type="gramStart"/>
        <w:r w:rsidR="007D2010" w:rsidRPr="00CA0F24">
          <w:rPr>
            <w:rFonts w:ascii="Arial" w:eastAsia="Times New Roman" w:hAnsi="Arial" w:cs="Arial"/>
            <w:color w:val="0000FF"/>
            <w:sz w:val="24"/>
            <w:szCs w:val="24"/>
            <w:u w:val="single"/>
            <w:lang w:val="en-GB" w:eastAsia="fr-FR"/>
          </w:rPr>
          <w:t>pdf</w:t>
        </w:r>
        <w:proofErr w:type="gramEnd"/>
        <w:r w:rsidR="007D2010" w:rsidRPr="00CA0F24">
          <w:rPr>
            <w:rFonts w:ascii="Arial" w:eastAsia="Times New Roman" w:hAnsi="Arial" w:cs="Arial"/>
            <w:color w:val="0000FF"/>
            <w:sz w:val="24"/>
            <w:szCs w:val="24"/>
            <w:u w:val="single"/>
            <w:lang w:val="en-GB" w:eastAsia="fr-FR"/>
          </w:rPr>
          <w:t xml:space="preserve"> </w:t>
        </w:r>
      </w:hyperlink>
    </w:p>
    <w:p w14:paraId="2F3A3BBA" w14:textId="77777777" w:rsidR="007D2010" w:rsidRPr="00CA0F24" w:rsidRDefault="007D2010" w:rsidP="007D2010">
      <w:pPr>
        <w:spacing w:after="0" w:line="240" w:lineRule="auto"/>
        <w:rPr>
          <w:rFonts w:ascii="Arial" w:eastAsia="Times New Roman" w:hAnsi="Arial" w:cs="Arial"/>
          <w:sz w:val="24"/>
          <w:szCs w:val="24"/>
          <w:lang w:val="en-GB" w:eastAsia="fr-FR"/>
        </w:rPr>
      </w:pPr>
    </w:p>
    <w:sectPr w:rsidR="007D2010" w:rsidRPr="00CA0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47555"/>
    <w:multiLevelType w:val="multilevel"/>
    <w:tmpl w:val="1F42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2019E"/>
    <w:multiLevelType w:val="multilevel"/>
    <w:tmpl w:val="70F2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85589"/>
    <w:multiLevelType w:val="multilevel"/>
    <w:tmpl w:val="55D2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A18CC"/>
    <w:multiLevelType w:val="multilevel"/>
    <w:tmpl w:val="F948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C04CCB"/>
    <w:multiLevelType w:val="multilevel"/>
    <w:tmpl w:val="95AA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EC0368"/>
    <w:multiLevelType w:val="multilevel"/>
    <w:tmpl w:val="CEE0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97AB8"/>
    <w:multiLevelType w:val="multilevel"/>
    <w:tmpl w:val="4EB4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32D4D"/>
    <w:multiLevelType w:val="multilevel"/>
    <w:tmpl w:val="27C2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2925A2"/>
    <w:multiLevelType w:val="multilevel"/>
    <w:tmpl w:val="DEEA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051B19"/>
    <w:multiLevelType w:val="multilevel"/>
    <w:tmpl w:val="9FA0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DF672E"/>
    <w:multiLevelType w:val="multilevel"/>
    <w:tmpl w:val="4BD0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10"/>
  </w:num>
  <w:num w:numId="5">
    <w:abstractNumId w:val="9"/>
  </w:num>
  <w:num w:numId="6">
    <w:abstractNumId w:val="3"/>
  </w:num>
  <w:num w:numId="7">
    <w:abstractNumId w:val="2"/>
  </w:num>
  <w:num w:numId="8">
    <w:abstractNumId w:val="0"/>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10"/>
    <w:rsid w:val="000828C4"/>
    <w:rsid w:val="002227B5"/>
    <w:rsid w:val="004B2C66"/>
    <w:rsid w:val="006C22F3"/>
    <w:rsid w:val="007517EB"/>
    <w:rsid w:val="007D2010"/>
    <w:rsid w:val="00CA0F24"/>
    <w:rsid w:val="00E7095A"/>
    <w:rsid w:val="00F260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9DE"/>
  <w15:chartTrackingRefBased/>
  <w15:docId w15:val="{B04BC50F-C132-4F37-91C9-74A0AB88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D20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D201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7D201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7D201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7D2010"/>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201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D2010"/>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7D2010"/>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7D2010"/>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7D2010"/>
    <w:rPr>
      <w:rFonts w:ascii="Times New Roman" w:eastAsia="Times New Roman" w:hAnsi="Times New Roman" w:cs="Times New Roman"/>
      <w:b/>
      <w:bCs/>
      <w:sz w:val="15"/>
      <w:szCs w:val="15"/>
      <w:lang w:eastAsia="fr-FR"/>
    </w:rPr>
  </w:style>
  <w:style w:type="character" w:customStyle="1" w:styleId="ezstring-field">
    <w:name w:val="ezstring-field"/>
    <w:basedOn w:val="Policepardfaut"/>
    <w:rsid w:val="007D2010"/>
  </w:style>
  <w:style w:type="character" w:customStyle="1" w:styleId="sr-only">
    <w:name w:val="sr-only"/>
    <w:basedOn w:val="Policepardfaut"/>
    <w:rsid w:val="007D2010"/>
  </w:style>
  <w:style w:type="character" w:styleId="Lienhypertexte">
    <w:name w:val="Hyperlink"/>
    <w:basedOn w:val="Policepardfaut"/>
    <w:uiPriority w:val="99"/>
    <w:semiHidden/>
    <w:unhideWhenUsed/>
    <w:rsid w:val="007D2010"/>
    <w:rPr>
      <w:color w:val="0000FF"/>
      <w:u w:val="single"/>
    </w:rPr>
  </w:style>
  <w:style w:type="paragraph" w:customStyle="1" w:styleId="excerpt">
    <w:name w:val="excerpt"/>
    <w:basedOn w:val="Normal"/>
    <w:rsid w:val="007D20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D2010"/>
    <w:rPr>
      <w:b/>
      <w:bCs/>
    </w:rPr>
  </w:style>
  <w:style w:type="paragraph" w:styleId="NormalWeb">
    <w:name w:val="Normal (Web)"/>
    <w:basedOn w:val="Normal"/>
    <w:uiPriority w:val="99"/>
    <w:semiHidden/>
    <w:unhideWhenUsed/>
    <w:rsid w:val="007D20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dfaut">
    <w:name w:val="pardfaut"/>
    <w:basedOn w:val="Normal"/>
    <w:rsid w:val="007D20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a">
    <w:name w:val="corpsa"/>
    <w:basedOn w:val="Normal"/>
    <w:rsid w:val="007D20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le-name">
    <w:name w:val="file-name"/>
    <w:basedOn w:val="Normal"/>
    <w:rsid w:val="007D20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f-sr-only">
    <w:name w:val="rf-sr-only"/>
    <w:basedOn w:val="Policepardfaut"/>
    <w:rsid w:val="007D2010"/>
  </w:style>
  <w:style w:type="paragraph" w:styleId="Paragraphedeliste">
    <w:name w:val="List Paragraph"/>
    <w:basedOn w:val="Normal"/>
    <w:uiPriority w:val="34"/>
    <w:qFormat/>
    <w:rsid w:val="007D2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1330">
      <w:bodyDiv w:val="1"/>
      <w:marLeft w:val="0"/>
      <w:marRight w:val="0"/>
      <w:marTop w:val="0"/>
      <w:marBottom w:val="0"/>
      <w:divBdr>
        <w:top w:val="none" w:sz="0" w:space="0" w:color="auto"/>
        <w:left w:val="none" w:sz="0" w:space="0" w:color="auto"/>
        <w:bottom w:val="none" w:sz="0" w:space="0" w:color="auto"/>
        <w:right w:val="none" w:sz="0" w:space="0" w:color="auto"/>
      </w:divBdr>
      <w:divsChild>
        <w:div w:id="1180780177">
          <w:marLeft w:val="0"/>
          <w:marRight w:val="0"/>
          <w:marTop w:val="0"/>
          <w:marBottom w:val="0"/>
          <w:divBdr>
            <w:top w:val="none" w:sz="0" w:space="0" w:color="auto"/>
            <w:left w:val="none" w:sz="0" w:space="0" w:color="auto"/>
            <w:bottom w:val="none" w:sz="0" w:space="0" w:color="auto"/>
            <w:right w:val="none" w:sz="0" w:space="0" w:color="auto"/>
          </w:divBdr>
          <w:divsChild>
            <w:div w:id="506754365">
              <w:marLeft w:val="0"/>
              <w:marRight w:val="0"/>
              <w:marTop w:val="0"/>
              <w:marBottom w:val="0"/>
              <w:divBdr>
                <w:top w:val="none" w:sz="0" w:space="0" w:color="auto"/>
                <w:left w:val="none" w:sz="0" w:space="0" w:color="auto"/>
                <w:bottom w:val="none" w:sz="0" w:space="0" w:color="auto"/>
                <w:right w:val="none" w:sz="0" w:space="0" w:color="auto"/>
              </w:divBdr>
              <w:divsChild>
                <w:div w:id="276179054">
                  <w:marLeft w:val="0"/>
                  <w:marRight w:val="0"/>
                  <w:marTop w:val="0"/>
                  <w:marBottom w:val="0"/>
                  <w:divBdr>
                    <w:top w:val="none" w:sz="0" w:space="0" w:color="auto"/>
                    <w:left w:val="none" w:sz="0" w:space="0" w:color="auto"/>
                    <w:bottom w:val="none" w:sz="0" w:space="0" w:color="auto"/>
                    <w:right w:val="none" w:sz="0" w:space="0" w:color="auto"/>
                  </w:divBdr>
                  <w:divsChild>
                    <w:div w:id="734402650">
                      <w:marLeft w:val="0"/>
                      <w:marRight w:val="0"/>
                      <w:marTop w:val="0"/>
                      <w:marBottom w:val="0"/>
                      <w:divBdr>
                        <w:top w:val="none" w:sz="0" w:space="0" w:color="auto"/>
                        <w:left w:val="none" w:sz="0" w:space="0" w:color="auto"/>
                        <w:bottom w:val="none" w:sz="0" w:space="0" w:color="auto"/>
                        <w:right w:val="none" w:sz="0" w:space="0" w:color="auto"/>
                      </w:divBdr>
                      <w:divsChild>
                        <w:div w:id="1169104228">
                          <w:marLeft w:val="0"/>
                          <w:marRight w:val="0"/>
                          <w:marTop w:val="0"/>
                          <w:marBottom w:val="0"/>
                          <w:divBdr>
                            <w:top w:val="none" w:sz="0" w:space="0" w:color="auto"/>
                            <w:left w:val="none" w:sz="0" w:space="0" w:color="auto"/>
                            <w:bottom w:val="none" w:sz="0" w:space="0" w:color="auto"/>
                            <w:right w:val="none" w:sz="0" w:space="0" w:color="auto"/>
                          </w:divBdr>
                        </w:div>
                        <w:div w:id="269703312">
                          <w:marLeft w:val="0"/>
                          <w:marRight w:val="0"/>
                          <w:marTop w:val="0"/>
                          <w:marBottom w:val="0"/>
                          <w:divBdr>
                            <w:top w:val="none" w:sz="0" w:space="0" w:color="auto"/>
                            <w:left w:val="none" w:sz="0" w:space="0" w:color="auto"/>
                            <w:bottom w:val="none" w:sz="0" w:space="0" w:color="auto"/>
                            <w:right w:val="none" w:sz="0" w:space="0" w:color="auto"/>
                          </w:divBdr>
                        </w:div>
                      </w:divsChild>
                    </w:div>
                    <w:div w:id="10630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097">
          <w:marLeft w:val="0"/>
          <w:marRight w:val="0"/>
          <w:marTop w:val="0"/>
          <w:marBottom w:val="0"/>
          <w:divBdr>
            <w:top w:val="none" w:sz="0" w:space="0" w:color="auto"/>
            <w:left w:val="none" w:sz="0" w:space="0" w:color="auto"/>
            <w:bottom w:val="none" w:sz="0" w:space="0" w:color="auto"/>
            <w:right w:val="none" w:sz="0" w:space="0" w:color="auto"/>
          </w:divBdr>
          <w:divsChild>
            <w:div w:id="1903328332">
              <w:marLeft w:val="0"/>
              <w:marRight w:val="0"/>
              <w:marTop w:val="0"/>
              <w:marBottom w:val="0"/>
              <w:divBdr>
                <w:top w:val="none" w:sz="0" w:space="0" w:color="auto"/>
                <w:left w:val="none" w:sz="0" w:space="0" w:color="auto"/>
                <w:bottom w:val="none" w:sz="0" w:space="0" w:color="auto"/>
                <w:right w:val="none" w:sz="0" w:space="0" w:color="auto"/>
              </w:divBdr>
              <w:divsChild>
                <w:div w:id="2125221613">
                  <w:marLeft w:val="0"/>
                  <w:marRight w:val="0"/>
                  <w:marTop w:val="0"/>
                  <w:marBottom w:val="0"/>
                  <w:divBdr>
                    <w:top w:val="none" w:sz="0" w:space="0" w:color="auto"/>
                    <w:left w:val="none" w:sz="0" w:space="0" w:color="auto"/>
                    <w:bottom w:val="none" w:sz="0" w:space="0" w:color="auto"/>
                    <w:right w:val="none" w:sz="0" w:space="0" w:color="auto"/>
                  </w:divBdr>
                  <w:divsChild>
                    <w:div w:id="804468569">
                      <w:marLeft w:val="0"/>
                      <w:marRight w:val="0"/>
                      <w:marTop w:val="0"/>
                      <w:marBottom w:val="0"/>
                      <w:divBdr>
                        <w:top w:val="none" w:sz="0" w:space="0" w:color="auto"/>
                        <w:left w:val="none" w:sz="0" w:space="0" w:color="auto"/>
                        <w:bottom w:val="none" w:sz="0" w:space="0" w:color="auto"/>
                        <w:right w:val="none" w:sz="0" w:space="0" w:color="auto"/>
                      </w:divBdr>
                      <w:divsChild>
                        <w:div w:id="1000620869">
                          <w:marLeft w:val="0"/>
                          <w:marRight w:val="0"/>
                          <w:marTop w:val="0"/>
                          <w:marBottom w:val="0"/>
                          <w:divBdr>
                            <w:top w:val="none" w:sz="0" w:space="0" w:color="auto"/>
                            <w:left w:val="none" w:sz="0" w:space="0" w:color="auto"/>
                            <w:bottom w:val="none" w:sz="0" w:space="0" w:color="auto"/>
                            <w:right w:val="none" w:sz="0" w:space="0" w:color="auto"/>
                          </w:divBdr>
                        </w:div>
                        <w:div w:id="1454904463">
                          <w:marLeft w:val="0"/>
                          <w:marRight w:val="0"/>
                          <w:marTop w:val="0"/>
                          <w:marBottom w:val="0"/>
                          <w:divBdr>
                            <w:top w:val="none" w:sz="0" w:space="0" w:color="auto"/>
                            <w:left w:val="none" w:sz="0" w:space="0" w:color="auto"/>
                            <w:bottom w:val="none" w:sz="0" w:space="0" w:color="auto"/>
                            <w:right w:val="none" w:sz="0" w:space="0" w:color="auto"/>
                          </w:divBdr>
                        </w:div>
                      </w:divsChild>
                    </w:div>
                    <w:div w:id="15412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76035">
      <w:bodyDiv w:val="1"/>
      <w:marLeft w:val="0"/>
      <w:marRight w:val="0"/>
      <w:marTop w:val="0"/>
      <w:marBottom w:val="0"/>
      <w:divBdr>
        <w:top w:val="none" w:sz="0" w:space="0" w:color="auto"/>
        <w:left w:val="none" w:sz="0" w:space="0" w:color="auto"/>
        <w:bottom w:val="none" w:sz="0" w:space="0" w:color="auto"/>
        <w:right w:val="none" w:sz="0" w:space="0" w:color="auto"/>
      </w:divBdr>
      <w:divsChild>
        <w:div w:id="1227494968">
          <w:marLeft w:val="0"/>
          <w:marRight w:val="0"/>
          <w:marTop w:val="0"/>
          <w:marBottom w:val="0"/>
          <w:divBdr>
            <w:top w:val="none" w:sz="0" w:space="0" w:color="auto"/>
            <w:left w:val="none" w:sz="0" w:space="0" w:color="auto"/>
            <w:bottom w:val="none" w:sz="0" w:space="0" w:color="auto"/>
            <w:right w:val="none" w:sz="0" w:space="0" w:color="auto"/>
          </w:divBdr>
          <w:divsChild>
            <w:div w:id="1711177362">
              <w:marLeft w:val="0"/>
              <w:marRight w:val="0"/>
              <w:marTop w:val="0"/>
              <w:marBottom w:val="0"/>
              <w:divBdr>
                <w:top w:val="none" w:sz="0" w:space="0" w:color="auto"/>
                <w:left w:val="none" w:sz="0" w:space="0" w:color="auto"/>
                <w:bottom w:val="none" w:sz="0" w:space="0" w:color="auto"/>
                <w:right w:val="none" w:sz="0" w:space="0" w:color="auto"/>
              </w:divBdr>
              <w:divsChild>
                <w:div w:id="20643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09444">
          <w:marLeft w:val="0"/>
          <w:marRight w:val="0"/>
          <w:marTop w:val="0"/>
          <w:marBottom w:val="0"/>
          <w:divBdr>
            <w:top w:val="none" w:sz="0" w:space="0" w:color="auto"/>
            <w:left w:val="none" w:sz="0" w:space="0" w:color="auto"/>
            <w:bottom w:val="none" w:sz="0" w:space="0" w:color="auto"/>
            <w:right w:val="none" w:sz="0" w:space="0" w:color="auto"/>
          </w:divBdr>
        </w:div>
        <w:div w:id="1347177331">
          <w:marLeft w:val="0"/>
          <w:marRight w:val="0"/>
          <w:marTop w:val="0"/>
          <w:marBottom w:val="0"/>
          <w:divBdr>
            <w:top w:val="none" w:sz="0" w:space="0" w:color="auto"/>
            <w:left w:val="none" w:sz="0" w:space="0" w:color="auto"/>
            <w:bottom w:val="none" w:sz="0" w:space="0" w:color="auto"/>
            <w:right w:val="none" w:sz="0" w:space="0" w:color="auto"/>
          </w:divBdr>
        </w:div>
        <w:div w:id="68238063">
          <w:marLeft w:val="0"/>
          <w:marRight w:val="0"/>
          <w:marTop w:val="0"/>
          <w:marBottom w:val="0"/>
          <w:divBdr>
            <w:top w:val="none" w:sz="0" w:space="0" w:color="auto"/>
            <w:left w:val="none" w:sz="0" w:space="0" w:color="auto"/>
            <w:bottom w:val="none" w:sz="0" w:space="0" w:color="auto"/>
            <w:right w:val="none" w:sz="0" w:space="0" w:color="auto"/>
          </w:divBdr>
          <w:divsChild>
            <w:div w:id="226772180">
              <w:marLeft w:val="0"/>
              <w:marRight w:val="0"/>
              <w:marTop w:val="0"/>
              <w:marBottom w:val="0"/>
              <w:divBdr>
                <w:top w:val="none" w:sz="0" w:space="0" w:color="auto"/>
                <w:left w:val="none" w:sz="0" w:space="0" w:color="auto"/>
                <w:bottom w:val="none" w:sz="0" w:space="0" w:color="auto"/>
                <w:right w:val="none" w:sz="0" w:space="0" w:color="auto"/>
              </w:divBdr>
              <w:divsChild>
                <w:div w:id="1986660042">
                  <w:marLeft w:val="0"/>
                  <w:marRight w:val="0"/>
                  <w:marTop w:val="0"/>
                  <w:marBottom w:val="0"/>
                  <w:divBdr>
                    <w:top w:val="none" w:sz="0" w:space="0" w:color="auto"/>
                    <w:left w:val="none" w:sz="0" w:space="0" w:color="auto"/>
                    <w:bottom w:val="none" w:sz="0" w:space="0" w:color="auto"/>
                    <w:right w:val="none" w:sz="0" w:space="0" w:color="auto"/>
                  </w:divBdr>
                  <w:divsChild>
                    <w:div w:id="276524343">
                      <w:marLeft w:val="0"/>
                      <w:marRight w:val="0"/>
                      <w:marTop w:val="0"/>
                      <w:marBottom w:val="0"/>
                      <w:divBdr>
                        <w:top w:val="none" w:sz="0" w:space="0" w:color="auto"/>
                        <w:left w:val="none" w:sz="0" w:space="0" w:color="auto"/>
                        <w:bottom w:val="none" w:sz="0" w:space="0" w:color="auto"/>
                        <w:right w:val="none" w:sz="0" w:space="0" w:color="auto"/>
                      </w:divBdr>
                      <w:divsChild>
                        <w:div w:id="364911759">
                          <w:marLeft w:val="0"/>
                          <w:marRight w:val="0"/>
                          <w:marTop w:val="0"/>
                          <w:marBottom w:val="0"/>
                          <w:divBdr>
                            <w:top w:val="none" w:sz="0" w:space="0" w:color="auto"/>
                            <w:left w:val="none" w:sz="0" w:space="0" w:color="auto"/>
                            <w:bottom w:val="none" w:sz="0" w:space="0" w:color="auto"/>
                            <w:right w:val="none" w:sz="0" w:space="0" w:color="auto"/>
                          </w:divBdr>
                          <w:divsChild>
                            <w:div w:id="970094892">
                              <w:marLeft w:val="0"/>
                              <w:marRight w:val="0"/>
                              <w:marTop w:val="0"/>
                              <w:marBottom w:val="0"/>
                              <w:divBdr>
                                <w:top w:val="none" w:sz="0" w:space="0" w:color="auto"/>
                                <w:left w:val="none" w:sz="0" w:space="0" w:color="auto"/>
                                <w:bottom w:val="none" w:sz="0" w:space="0" w:color="auto"/>
                                <w:right w:val="none" w:sz="0" w:space="0" w:color="auto"/>
                              </w:divBdr>
                            </w:div>
                            <w:div w:id="1030228266">
                              <w:marLeft w:val="0"/>
                              <w:marRight w:val="0"/>
                              <w:marTop w:val="0"/>
                              <w:marBottom w:val="0"/>
                              <w:divBdr>
                                <w:top w:val="none" w:sz="0" w:space="0" w:color="auto"/>
                                <w:left w:val="none" w:sz="0" w:space="0" w:color="auto"/>
                                <w:bottom w:val="none" w:sz="0" w:space="0" w:color="auto"/>
                                <w:right w:val="none" w:sz="0" w:space="0" w:color="auto"/>
                              </w:divBdr>
                            </w:div>
                          </w:divsChild>
                        </w:div>
                        <w:div w:id="7618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0444">
              <w:marLeft w:val="0"/>
              <w:marRight w:val="0"/>
              <w:marTop w:val="0"/>
              <w:marBottom w:val="0"/>
              <w:divBdr>
                <w:top w:val="none" w:sz="0" w:space="0" w:color="auto"/>
                <w:left w:val="none" w:sz="0" w:space="0" w:color="auto"/>
                <w:bottom w:val="none" w:sz="0" w:space="0" w:color="auto"/>
                <w:right w:val="none" w:sz="0" w:space="0" w:color="auto"/>
              </w:divBdr>
              <w:divsChild>
                <w:div w:id="815026463">
                  <w:marLeft w:val="0"/>
                  <w:marRight w:val="0"/>
                  <w:marTop w:val="0"/>
                  <w:marBottom w:val="0"/>
                  <w:divBdr>
                    <w:top w:val="none" w:sz="0" w:space="0" w:color="auto"/>
                    <w:left w:val="none" w:sz="0" w:space="0" w:color="auto"/>
                    <w:bottom w:val="none" w:sz="0" w:space="0" w:color="auto"/>
                    <w:right w:val="none" w:sz="0" w:space="0" w:color="auto"/>
                  </w:divBdr>
                  <w:divsChild>
                    <w:div w:id="1904901901">
                      <w:marLeft w:val="0"/>
                      <w:marRight w:val="0"/>
                      <w:marTop w:val="0"/>
                      <w:marBottom w:val="0"/>
                      <w:divBdr>
                        <w:top w:val="none" w:sz="0" w:space="0" w:color="auto"/>
                        <w:left w:val="none" w:sz="0" w:space="0" w:color="auto"/>
                        <w:bottom w:val="none" w:sz="0" w:space="0" w:color="auto"/>
                        <w:right w:val="none" w:sz="0" w:space="0" w:color="auto"/>
                      </w:divBdr>
                      <w:divsChild>
                        <w:div w:id="560679754">
                          <w:marLeft w:val="0"/>
                          <w:marRight w:val="0"/>
                          <w:marTop w:val="0"/>
                          <w:marBottom w:val="0"/>
                          <w:divBdr>
                            <w:top w:val="none" w:sz="0" w:space="0" w:color="auto"/>
                            <w:left w:val="none" w:sz="0" w:space="0" w:color="auto"/>
                            <w:bottom w:val="none" w:sz="0" w:space="0" w:color="auto"/>
                            <w:right w:val="none" w:sz="0" w:space="0" w:color="auto"/>
                          </w:divBdr>
                          <w:divsChild>
                            <w:div w:id="2626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culture.gouv.fr/en/Media/Medias-creation-rapide/Formulaire-2069-M-FC-SD-CERFA-n-15438-.pdf" TargetMode="External"/><Relationship Id="rId4" Type="http://schemas.openxmlformats.org/officeDocument/2006/relationships/customXml" Target="../customXml/item4.xml"/><Relationship Id="rId9" Type="http://schemas.openxmlformats.org/officeDocument/2006/relationships/hyperlink" Target="https://bofip.impots.gouv.fr/bofip/12473-PGP.html/identifiant%3DBOI-BIC-RICI-20-30-40-2021020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301AC84C38B4CB664F59F13C52F06" ma:contentTypeVersion="1" ma:contentTypeDescription="Crée un document." ma:contentTypeScope="" ma:versionID="05b4e9c88550587cce0901be5b881c95">
  <xsd:schema xmlns:xsd="http://www.w3.org/2001/XMLSchema" xmlns:xs="http://www.w3.org/2001/XMLSchema" xmlns:p="http://schemas.microsoft.com/office/2006/metadata/properties" xmlns:ns2="3054f303-e440-4727-b49c-7d99d5b4e1ff" targetNamespace="http://schemas.microsoft.com/office/2006/metadata/properties" ma:root="true" ma:fieldsID="c0a208d5b6e5ff8f9788068edb020c8f" ns2:_="">
    <xsd:import namespace="3054f303-e440-4727-b49c-7d99d5b4e1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4f303-e440-4727-b49c-7d99d5b4e1ff"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054f303-e440-4727-b49c-7d99d5b4e1ff">HVAXDT7YCMYS-3-21415</_dlc_DocId>
    <_dlc_DocIdUrl xmlns="3054f303-e440-4727-b49c-7d99d5b4e1ff">
      <Url>http://ensemble.mines-ales.fr/sites/rcf/_layouts/DocIdRedir.aspx?ID=HVAXDT7YCMYS-3-21415</Url>
      <Description>HVAXDT7YCMYS-3-21415</Description>
    </_dlc_DocIdUrl>
  </documentManagement>
</p:properties>
</file>

<file path=customXml/itemProps1.xml><?xml version="1.0" encoding="utf-8"?>
<ds:datastoreItem xmlns:ds="http://schemas.openxmlformats.org/officeDocument/2006/customXml" ds:itemID="{935A76BF-E767-42C8-ACF5-900DD88E0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4f303-e440-4727-b49c-7d99d5b4e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706EB3-221A-43CE-8ADE-E85BCA8B4D0F}">
  <ds:schemaRefs>
    <ds:schemaRef ds:uri="http://schemas.microsoft.com/sharepoint/events"/>
  </ds:schemaRefs>
</ds:datastoreItem>
</file>

<file path=customXml/itemProps3.xml><?xml version="1.0" encoding="utf-8"?>
<ds:datastoreItem xmlns:ds="http://schemas.openxmlformats.org/officeDocument/2006/customXml" ds:itemID="{6EABBF1A-FE19-4A12-8C1E-1276512DF3E6}">
  <ds:schemaRefs>
    <ds:schemaRef ds:uri="http://schemas.microsoft.com/sharepoint/v3/contenttype/forms"/>
  </ds:schemaRefs>
</ds:datastoreItem>
</file>

<file path=customXml/itemProps4.xml><?xml version="1.0" encoding="utf-8"?>
<ds:datastoreItem xmlns:ds="http://schemas.openxmlformats.org/officeDocument/2006/customXml" ds:itemID="{4E9F3EC2-3260-4274-80B6-C507BABC2BE5}">
  <ds:schemaRefs>
    <ds:schemaRef ds:uri="http://schemas.microsoft.com/office/2006/metadata/properties"/>
    <ds:schemaRef ds:uri="http://schemas.microsoft.com/office/infopath/2007/PartnerControls"/>
    <ds:schemaRef ds:uri="3054f303-e440-4727-b49c-7d99d5b4e1f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6073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Romuald BONY</dc:creator>
  <cp:keywords/>
  <dc:description/>
  <cp:lastModifiedBy>Nathan ARTHUR</cp:lastModifiedBy>
  <cp:revision>2</cp:revision>
  <cp:lastPrinted>2021-10-12T14:21:00Z</cp:lastPrinted>
  <dcterms:created xsi:type="dcterms:W3CDTF">2022-01-25T16:33:00Z</dcterms:created>
  <dcterms:modified xsi:type="dcterms:W3CDTF">2022-01-25T16:33:00Z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0x010100904301AC84C38B4CB664F59F13C52F06</vt:lpwstr>
  </property>
  <property fmtid="{D5CDD505-2E9C-101B-9397-08002B2CF9AE}" pid="3" name="_dlc_DocIdItemGuid">
    <vt:lpwstr>716148ef-45a6-4538-befe-54d6d2817700</vt:lpwstr>
  </property>
</Properties>
</file>